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40C39" w14:textId="77777777" w:rsidR="00805850" w:rsidRPr="0070691C" w:rsidRDefault="00805850" w:rsidP="00805850">
      <w:pPr>
        <w:jc w:val="center"/>
        <w:rPr>
          <w:rFonts w:ascii="Garamond" w:hAnsi="Garamond"/>
          <w:b/>
          <w:szCs w:val="24"/>
        </w:rPr>
      </w:pPr>
    </w:p>
    <w:p w14:paraId="6D0E26ED" w14:textId="0579B397" w:rsidR="007470EB" w:rsidRPr="0070691C" w:rsidRDefault="0070691C" w:rsidP="007470EB">
      <w:pPr>
        <w:keepNext/>
        <w:jc w:val="center"/>
        <w:outlineLvl w:val="0"/>
        <w:rPr>
          <w:rFonts w:ascii="Garamond" w:hAnsi="Garamond"/>
          <w:b/>
          <w:smallCaps/>
          <w:sz w:val="32"/>
          <w:szCs w:val="24"/>
        </w:rPr>
      </w:pPr>
      <w:r w:rsidRPr="0070691C">
        <w:rPr>
          <w:rFonts w:ascii="Garamond" w:hAnsi="Garamond"/>
          <w:b/>
          <w:smallCaps/>
          <w:sz w:val="32"/>
          <w:szCs w:val="24"/>
        </w:rPr>
        <w:t>THIRTIETH</w:t>
      </w:r>
      <w:r w:rsidR="007470EB" w:rsidRPr="0070691C">
        <w:rPr>
          <w:rFonts w:ascii="Garamond" w:hAnsi="Garamond"/>
          <w:b/>
          <w:smallCaps/>
          <w:sz w:val="32"/>
          <w:szCs w:val="24"/>
        </w:rPr>
        <w:t xml:space="preserve"> ANNUAL</w:t>
      </w:r>
    </w:p>
    <w:p w14:paraId="52F84988" w14:textId="6D3708F9" w:rsidR="007470EB" w:rsidRPr="0070691C" w:rsidRDefault="007470EB" w:rsidP="007470EB">
      <w:pPr>
        <w:keepNext/>
        <w:jc w:val="center"/>
        <w:outlineLvl w:val="1"/>
        <w:rPr>
          <w:rFonts w:ascii="Garamond" w:hAnsi="Garamond"/>
          <w:b/>
          <w:smallCaps/>
          <w:sz w:val="32"/>
          <w:szCs w:val="24"/>
        </w:rPr>
      </w:pPr>
      <w:r w:rsidRPr="0070691C">
        <w:rPr>
          <w:rFonts w:ascii="Garamond" w:hAnsi="Garamond"/>
          <w:b/>
          <w:smallCaps/>
          <w:sz w:val="32"/>
          <w:szCs w:val="24"/>
        </w:rPr>
        <w:t>National AGC Safety Awards</w:t>
      </w:r>
    </w:p>
    <w:p w14:paraId="70AF2886" w14:textId="755C4A99" w:rsidR="00805850" w:rsidRPr="0070691C" w:rsidRDefault="00805850" w:rsidP="00805850">
      <w:pPr>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0"/>
      </w:tblGrid>
      <w:tr w:rsidR="00805850" w:rsidRPr="0070691C" w14:paraId="7E597CF4" w14:textId="77777777" w:rsidTr="00812E38">
        <w:trPr>
          <w:jc w:val="center"/>
        </w:trPr>
        <w:tc>
          <w:tcPr>
            <w:tcW w:w="9270" w:type="dxa"/>
            <w:shd w:val="pct25" w:color="auto" w:fill="FFFFFF"/>
          </w:tcPr>
          <w:p w14:paraId="02069890" w14:textId="77777777" w:rsidR="00A10E20" w:rsidRDefault="00A10E20" w:rsidP="00993046">
            <w:pPr>
              <w:pStyle w:val="Footer"/>
              <w:tabs>
                <w:tab w:val="clear" w:pos="4320"/>
                <w:tab w:val="clear" w:pos="8640"/>
              </w:tabs>
              <w:rPr>
                <w:rFonts w:ascii="Garamond" w:hAnsi="Garamond"/>
                <w:szCs w:val="24"/>
              </w:rPr>
            </w:pPr>
          </w:p>
          <w:p w14:paraId="6BE23785" w14:textId="4D2E8DC8" w:rsidR="00A10E20" w:rsidRDefault="006B4A22" w:rsidP="00AA18D6">
            <w:pPr>
              <w:pStyle w:val="Footer"/>
              <w:tabs>
                <w:tab w:val="clear" w:pos="4320"/>
                <w:tab w:val="clear" w:pos="8640"/>
              </w:tabs>
              <w:rPr>
                <w:rFonts w:ascii="Garamond" w:hAnsi="Garamond"/>
                <w:szCs w:val="24"/>
              </w:rPr>
            </w:pPr>
            <w:r w:rsidRPr="0070691C">
              <w:rPr>
                <w:rFonts w:ascii="Garamond" w:hAnsi="Garamond"/>
                <w:szCs w:val="24"/>
              </w:rPr>
              <w:t xml:space="preserve">The Associated General Contractors of America (AGC) announces its </w:t>
            </w:r>
            <w:r w:rsidR="00A10E20">
              <w:rPr>
                <w:rFonts w:ascii="Garamond" w:hAnsi="Garamond"/>
                <w:szCs w:val="24"/>
              </w:rPr>
              <w:t>Thirtieth</w:t>
            </w:r>
            <w:r w:rsidR="008A6AD5" w:rsidRPr="0070691C">
              <w:rPr>
                <w:rFonts w:ascii="Garamond" w:hAnsi="Garamond"/>
                <w:szCs w:val="24"/>
              </w:rPr>
              <w:t xml:space="preserve"> Annual </w:t>
            </w:r>
            <w:r w:rsidRPr="0070691C">
              <w:rPr>
                <w:rFonts w:ascii="Garamond" w:hAnsi="Garamond"/>
                <w:szCs w:val="24"/>
              </w:rPr>
              <w:t xml:space="preserve">National </w:t>
            </w:r>
            <w:r w:rsidR="00EB0A12" w:rsidRPr="0070691C">
              <w:rPr>
                <w:rFonts w:ascii="Garamond" w:hAnsi="Garamond"/>
                <w:szCs w:val="24"/>
              </w:rPr>
              <w:t xml:space="preserve">AGC </w:t>
            </w:r>
            <w:r w:rsidR="00805850" w:rsidRPr="0070691C">
              <w:rPr>
                <w:rFonts w:ascii="Garamond" w:hAnsi="Garamond"/>
                <w:szCs w:val="24"/>
              </w:rPr>
              <w:t>Safety Awards (NASA) Program</w:t>
            </w:r>
            <w:r w:rsidR="00AA18D6">
              <w:rPr>
                <w:rFonts w:ascii="Garamond" w:hAnsi="Garamond"/>
                <w:szCs w:val="24"/>
              </w:rPr>
              <w:t>.</w:t>
            </w:r>
            <w:r w:rsidR="008920B2">
              <w:rPr>
                <w:rFonts w:ascii="Garamond" w:hAnsi="Garamond"/>
                <w:szCs w:val="24"/>
              </w:rPr>
              <w:t xml:space="preserve"> </w:t>
            </w:r>
            <w:r w:rsidR="008920B2" w:rsidRPr="008920B2">
              <w:rPr>
                <w:rFonts w:ascii="Garamond" w:hAnsi="Garamond"/>
                <w:b/>
                <w:bCs/>
                <w:szCs w:val="24"/>
              </w:rPr>
              <w:t>To enter, submit your entry to GBCA by Wednesday, February 12, 2020.</w:t>
            </w:r>
          </w:p>
          <w:p w14:paraId="0AB289B4" w14:textId="4934064B" w:rsidR="00AA18D6" w:rsidRPr="0070691C" w:rsidRDefault="00AA18D6" w:rsidP="00AA18D6">
            <w:pPr>
              <w:pStyle w:val="Footer"/>
              <w:tabs>
                <w:tab w:val="clear" w:pos="4320"/>
                <w:tab w:val="clear" w:pos="8640"/>
              </w:tabs>
              <w:rPr>
                <w:rFonts w:ascii="Garamond" w:hAnsi="Garamond"/>
                <w:szCs w:val="24"/>
              </w:rPr>
            </w:pPr>
          </w:p>
        </w:tc>
      </w:tr>
    </w:tbl>
    <w:p w14:paraId="4A1B902E" w14:textId="77777777" w:rsidR="00805850" w:rsidRPr="0070691C" w:rsidRDefault="00805850" w:rsidP="00805850">
      <w:pPr>
        <w:rPr>
          <w:rFonts w:ascii="Garamond" w:hAnsi="Garamond"/>
          <w:szCs w:val="24"/>
        </w:rPr>
      </w:pPr>
    </w:p>
    <w:p w14:paraId="1E771226" w14:textId="71E8CF40" w:rsidR="00805850" w:rsidRDefault="00805850" w:rsidP="00676119">
      <w:pPr>
        <w:pStyle w:val="BodyTextIndent3"/>
        <w:spacing w:after="0"/>
        <w:ind w:left="0"/>
        <w:rPr>
          <w:rFonts w:ascii="Garamond" w:hAnsi="Garamond"/>
          <w:sz w:val="24"/>
          <w:szCs w:val="24"/>
        </w:rPr>
      </w:pPr>
      <w:r w:rsidRPr="0070691C">
        <w:rPr>
          <w:rFonts w:ascii="Garamond" w:hAnsi="Garamond"/>
          <w:sz w:val="24"/>
          <w:szCs w:val="24"/>
        </w:rPr>
        <w:t>The National AGC Safety Awards (NASA) program has been an ongoing effort since 1991 to offer AGC members an opportunity to evaluate their safety record</w:t>
      </w:r>
      <w:r w:rsidR="00AA18D6">
        <w:rPr>
          <w:rFonts w:ascii="Garamond" w:hAnsi="Garamond"/>
          <w:sz w:val="24"/>
          <w:szCs w:val="24"/>
        </w:rPr>
        <w:t>.</w:t>
      </w:r>
      <w:r w:rsidRPr="0070691C">
        <w:rPr>
          <w:rFonts w:ascii="Garamond" w:hAnsi="Garamond"/>
          <w:sz w:val="24"/>
          <w:szCs w:val="24"/>
        </w:rPr>
        <w:t xml:space="preserve"> </w:t>
      </w:r>
      <w:r w:rsidR="00D916F0">
        <w:rPr>
          <w:rFonts w:ascii="Garamond" w:hAnsi="Garamond"/>
          <w:sz w:val="24"/>
          <w:szCs w:val="24"/>
        </w:rPr>
        <w:t>T</w:t>
      </w:r>
      <w:bookmarkStart w:id="0" w:name="_GoBack"/>
      <w:bookmarkEnd w:id="0"/>
      <w:r w:rsidR="00D916F0">
        <w:rPr>
          <w:rFonts w:ascii="Garamond" w:hAnsi="Garamond"/>
          <w:sz w:val="24"/>
          <w:szCs w:val="24"/>
        </w:rPr>
        <w:t xml:space="preserve">he </w:t>
      </w:r>
      <w:r w:rsidRPr="0070691C">
        <w:rPr>
          <w:rFonts w:ascii="Garamond" w:hAnsi="Garamond"/>
          <w:sz w:val="24"/>
          <w:szCs w:val="24"/>
        </w:rPr>
        <w:t>NASA compares an AGC member’s safety record with other AGC members according to the member size and construction type.  Additionally,</w:t>
      </w:r>
      <w:r w:rsidR="001C509B">
        <w:rPr>
          <w:rFonts w:ascii="Garamond" w:hAnsi="Garamond"/>
          <w:sz w:val="24"/>
          <w:szCs w:val="24"/>
        </w:rPr>
        <w:t xml:space="preserve"> the</w:t>
      </w:r>
      <w:r w:rsidRPr="0070691C">
        <w:rPr>
          <w:rFonts w:ascii="Garamond" w:hAnsi="Garamond"/>
          <w:sz w:val="24"/>
          <w:szCs w:val="24"/>
        </w:rPr>
        <w:t xml:space="preserve"> NASA provides a great opportunity for members who have excellent safety records to compete for nationally recognized awards. </w:t>
      </w:r>
    </w:p>
    <w:p w14:paraId="0B63C4FC" w14:textId="0D88BF68" w:rsidR="00AA18D6" w:rsidRDefault="00AA18D6" w:rsidP="00676119">
      <w:pPr>
        <w:pStyle w:val="BodyTextIndent3"/>
        <w:spacing w:after="0"/>
        <w:ind w:left="0"/>
        <w:rPr>
          <w:rFonts w:ascii="Garamond" w:hAnsi="Garamond"/>
          <w:sz w:val="24"/>
          <w:szCs w:val="24"/>
        </w:rPr>
      </w:pPr>
    </w:p>
    <w:p w14:paraId="3EB0C4D8" w14:textId="73AF7F6A" w:rsidR="00AA18D6" w:rsidRPr="0070691C" w:rsidRDefault="00AA18D6" w:rsidP="00AA18D6">
      <w:pPr>
        <w:pStyle w:val="BodyTextIndent"/>
        <w:tabs>
          <w:tab w:val="left" w:pos="360"/>
        </w:tabs>
        <w:spacing w:after="0"/>
        <w:ind w:left="0"/>
        <w:rPr>
          <w:rFonts w:ascii="Garamond" w:hAnsi="Garamond"/>
          <w:szCs w:val="24"/>
        </w:rPr>
      </w:pPr>
      <w:r w:rsidRPr="0070691C">
        <w:rPr>
          <w:rFonts w:ascii="Garamond" w:hAnsi="Garamond"/>
          <w:szCs w:val="24"/>
        </w:rPr>
        <w:t xml:space="preserve">The </w:t>
      </w:r>
      <w:r>
        <w:rPr>
          <w:rFonts w:ascii="Garamond" w:hAnsi="Garamond"/>
          <w:szCs w:val="24"/>
        </w:rPr>
        <w:t>a</w:t>
      </w:r>
      <w:r w:rsidRPr="0070691C">
        <w:rPr>
          <w:rFonts w:ascii="Garamond" w:hAnsi="Garamond"/>
          <w:szCs w:val="24"/>
        </w:rPr>
        <w:t>wards are given to members who have a zero-incidence rate or who have an incidence rate 25 percent below each occupational division’s average (AGC divisions include: Building, Highway, Federal &amp; Heavy, Utility Infrastructure, and Associate/Specialty).</w:t>
      </w:r>
    </w:p>
    <w:p w14:paraId="1E7C79DF" w14:textId="77777777" w:rsidR="00AA18D6" w:rsidRPr="0070691C" w:rsidRDefault="00AA18D6" w:rsidP="00AA18D6">
      <w:pPr>
        <w:tabs>
          <w:tab w:val="left" w:pos="-1080"/>
          <w:tab w:val="left" w:pos="-720"/>
          <w:tab w:val="left" w:pos="810"/>
        </w:tabs>
        <w:rPr>
          <w:rFonts w:ascii="Garamond" w:hAnsi="Garamond"/>
          <w:b/>
          <w:szCs w:val="24"/>
        </w:rPr>
      </w:pPr>
    </w:p>
    <w:p w14:paraId="46D52E90" w14:textId="77777777" w:rsidR="00AA18D6" w:rsidRPr="00AA18D6" w:rsidRDefault="00AA18D6" w:rsidP="00AA18D6">
      <w:pPr>
        <w:pStyle w:val="ListParagraph"/>
        <w:numPr>
          <w:ilvl w:val="0"/>
          <w:numId w:val="15"/>
        </w:numPr>
        <w:tabs>
          <w:tab w:val="left" w:pos="-1080"/>
          <w:tab w:val="left" w:pos="-720"/>
          <w:tab w:val="left" w:pos="720"/>
        </w:tabs>
        <w:rPr>
          <w:rFonts w:ascii="Garamond" w:hAnsi="Garamond"/>
          <w:b/>
          <w:szCs w:val="24"/>
        </w:rPr>
      </w:pPr>
      <w:r w:rsidRPr="00AA18D6">
        <w:rPr>
          <w:rFonts w:ascii="Garamond" w:hAnsi="Garamond"/>
          <w:szCs w:val="24"/>
        </w:rPr>
        <w:t xml:space="preserve">AGC provides awards to members who have participated in the awards program for three consecutive years and have a zero-incidence rate – </w:t>
      </w:r>
      <w:r w:rsidRPr="00AA18D6">
        <w:rPr>
          <w:rFonts w:ascii="Garamond" w:hAnsi="Garamond"/>
          <w:b/>
          <w:szCs w:val="24"/>
        </w:rPr>
        <w:t>Certificate of Commendation.</w:t>
      </w:r>
    </w:p>
    <w:p w14:paraId="6817141F" w14:textId="77777777" w:rsidR="00AA18D6" w:rsidRDefault="00AA18D6" w:rsidP="00AA18D6">
      <w:pPr>
        <w:tabs>
          <w:tab w:val="left" w:pos="-1080"/>
          <w:tab w:val="left" w:pos="-720"/>
          <w:tab w:val="left" w:pos="720"/>
        </w:tabs>
        <w:rPr>
          <w:rFonts w:ascii="Garamond" w:hAnsi="Garamond"/>
          <w:b/>
          <w:szCs w:val="24"/>
        </w:rPr>
      </w:pPr>
    </w:p>
    <w:p w14:paraId="714AC5D7" w14:textId="7B68371B" w:rsidR="00AA18D6" w:rsidRPr="00AA18D6" w:rsidRDefault="00AA18D6" w:rsidP="00AA18D6">
      <w:pPr>
        <w:pStyle w:val="ListParagraph"/>
        <w:numPr>
          <w:ilvl w:val="0"/>
          <w:numId w:val="15"/>
        </w:numPr>
        <w:tabs>
          <w:tab w:val="left" w:pos="-1080"/>
          <w:tab w:val="left" w:pos="-720"/>
          <w:tab w:val="left" w:pos="720"/>
        </w:tabs>
        <w:rPr>
          <w:rFonts w:ascii="Garamond" w:hAnsi="Garamond"/>
          <w:b/>
          <w:szCs w:val="24"/>
        </w:rPr>
      </w:pPr>
      <w:r w:rsidRPr="00AA18D6">
        <w:rPr>
          <w:rFonts w:ascii="Garamond" w:hAnsi="Garamond"/>
          <w:szCs w:val="24"/>
        </w:rPr>
        <w:t xml:space="preserve">AGC provides awards to members who have participated in the awards program for three consecutive years and have an incidence rate below 25 percent of their division rate – </w:t>
      </w:r>
      <w:r w:rsidRPr="00AA18D6">
        <w:rPr>
          <w:rFonts w:ascii="Garamond" w:hAnsi="Garamond"/>
          <w:b/>
          <w:szCs w:val="24"/>
        </w:rPr>
        <w:t>Certificate of Commendation.</w:t>
      </w:r>
    </w:p>
    <w:p w14:paraId="5C94CA0E" w14:textId="77777777" w:rsidR="00AA18D6" w:rsidRPr="0070691C" w:rsidRDefault="00AA18D6" w:rsidP="00AA18D6">
      <w:pPr>
        <w:pStyle w:val="BodyTextIndent3"/>
        <w:spacing w:after="0"/>
        <w:ind w:left="0"/>
        <w:rPr>
          <w:rFonts w:ascii="Garamond" w:hAnsi="Garamond"/>
          <w:sz w:val="24"/>
          <w:szCs w:val="24"/>
        </w:rPr>
      </w:pPr>
    </w:p>
    <w:p w14:paraId="53186C27" w14:textId="586BD947" w:rsidR="00AA18D6" w:rsidRPr="00AA18D6" w:rsidRDefault="00AA18D6" w:rsidP="00AA18D6">
      <w:pPr>
        <w:pStyle w:val="ListParagraph"/>
        <w:numPr>
          <w:ilvl w:val="0"/>
          <w:numId w:val="15"/>
        </w:numPr>
        <w:tabs>
          <w:tab w:val="left" w:pos="-1080"/>
          <w:tab w:val="left" w:pos="-720"/>
          <w:tab w:val="left" w:pos="0"/>
          <w:tab w:val="left" w:pos="720"/>
          <w:tab w:val="left" w:pos="1440"/>
          <w:tab w:val="left" w:pos="1620"/>
        </w:tabs>
        <w:rPr>
          <w:rFonts w:ascii="Garamond" w:hAnsi="Garamond"/>
          <w:szCs w:val="24"/>
        </w:rPr>
      </w:pPr>
      <w:r w:rsidRPr="00AA18D6">
        <w:rPr>
          <w:rFonts w:ascii="Garamond" w:hAnsi="Garamond"/>
          <w:szCs w:val="24"/>
        </w:rPr>
        <w:t xml:space="preserve">AGC will send all member awards to the Chapter for distribution. </w:t>
      </w:r>
    </w:p>
    <w:p w14:paraId="590002B0" w14:textId="77777777" w:rsidR="00805850" w:rsidRPr="0070691C" w:rsidRDefault="00805850" w:rsidP="00676119">
      <w:pPr>
        <w:tabs>
          <w:tab w:val="left" w:pos="-1080"/>
          <w:tab w:val="left" w:pos="-720"/>
          <w:tab w:val="left" w:pos="1440"/>
        </w:tabs>
        <w:rPr>
          <w:rFonts w:ascii="Garamond" w:hAnsi="Garamond"/>
          <w:b/>
          <w:szCs w:val="24"/>
          <w:u w:val="single"/>
        </w:rPr>
      </w:pPr>
    </w:p>
    <w:p w14:paraId="7073ED54" w14:textId="1B81A0A0" w:rsidR="00805850" w:rsidRPr="0070691C" w:rsidRDefault="00805850" w:rsidP="00676119">
      <w:pPr>
        <w:tabs>
          <w:tab w:val="left" w:pos="-1080"/>
          <w:tab w:val="left" w:pos="-720"/>
          <w:tab w:val="left" w:pos="1440"/>
        </w:tabs>
        <w:rPr>
          <w:rFonts w:ascii="Garamond" w:hAnsi="Garamond"/>
          <w:szCs w:val="24"/>
        </w:rPr>
      </w:pPr>
      <w:r w:rsidRPr="0070691C">
        <w:rPr>
          <w:rFonts w:ascii="Garamond" w:hAnsi="Garamond"/>
          <w:b/>
          <w:szCs w:val="24"/>
          <w:u w:val="single"/>
        </w:rPr>
        <w:t>Eligibility</w:t>
      </w:r>
      <w:r w:rsidRPr="0070691C">
        <w:rPr>
          <w:rFonts w:ascii="Garamond" w:hAnsi="Garamond"/>
          <w:szCs w:val="24"/>
        </w:rPr>
        <w:t xml:space="preserve">: </w:t>
      </w:r>
      <w:smartTag w:uri="urn:schemas-microsoft-com:office:smarttags" w:element="stockticker">
        <w:r w:rsidRPr="0070691C">
          <w:rPr>
            <w:rFonts w:ascii="Garamond" w:hAnsi="Garamond"/>
            <w:szCs w:val="24"/>
          </w:rPr>
          <w:t>AGC</w:t>
        </w:r>
      </w:smartTag>
      <w:r w:rsidRPr="0070691C">
        <w:rPr>
          <w:rFonts w:ascii="Garamond" w:hAnsi="Garamond"/>
          <w:szCs w:val="24"/>
        </w:rPr>
        <w:t xml:space="preserve"> members must have participated in the N</w:t>
      </w:r>
      <w:r w:rsidR="00101DE8" w:rsidRPr="0070691C">
        <w:rPr>
          <w:rFonts w:ascii="Garamond" w:hAnsi="Garamond"/>
          <w:szCs w:val="24"/>
        </w:rPr>
        <w:t>ASA p</w:t>
      </w:r>
      <w:r w:rsidRPr="0070691C">
        <w:rPr>
          <w:rFonts w:ascii="Garamond" w:hAnsi="Garamond"/>
          <w:szCs w:val="24"/>
        </w:rPr>
        <w:t xml:space="preserve">rogram for three consecutive years </w:t>
      </w:r>
      <w:r w:rsidR="00705E44" w:rsidRPr="0070691C">
        <w:rPr>
          <w:rFonts w:ascii="Garamond" w:hAnsi="Garamond"/>
          <w:szCs w:val="24"/>
        </w:rPr>
        <w:t>to</w:t>
      </w:r>
      <w:r w:rsidRPr="0070691C">
        <w:rPr>
          <w:rFonts w:ascii="Garamond" w:hAnsi="Garamond"/>
          <w:szCs w:val="24"/>
        </w:rPr>
        <w:t xml:space="preserve"> be eligible for an award. This means a member must have participated in the program for the years</w:t>
      </w:r>
      <w:r w:rsidRPr="0070691C">
        <w:rPr>
          <w:rFonts w:ascii="Garamond" w:hAnsi="Garamond"/>
          <w:b/>
          <w:szCs w:val="24"/>
        </w:rPr>
        <w:t xml:space="preserve"> 201</w:t>
      </w:r>
      <w:r w:rsidR="00A10E20">
        <w:rPr>
          <w:rFonts w:ascii="Garamond" w:hAnsi="Garamond"/>
          <w:b/>
          <w:szCs w:val="24"/>
        </w:rPr>
        <w:t>7</w:t>
      </w:r>
      <w:r w:rsidR="00754C48" w:rsidRPr="0070691C">
        <w:rPr>
          <w:rFonts w:ascii="Garamond" w:hAnsi="Garamond"/>
          <w:b/>
          <w:szCs w:val="24"/>
        </w:rPr>
        <w:t>,</w:t>
      </w:r>
      <w:r w:rsidRPr="0070691C">
        <w:rPr>
          <w:rFonts w:ascii="Garamond" w:hAnsi="Garamond"/>
          <w:b/>
          <w:szCs w:val="24"/>
        </w:rPr>
        <w:t xml:space="preserve"> 201</w:t>
      </w:r>
      <w:r w:rsidR="00A10E20">
        <w:rPr>
          <w:rFonts w:ascii="Garamond" w:hAnsi="Garamond"/>
          <w:b/>
          <w:szCs w:val="24"/>
        </w:rPr>
        <w:t>8</w:t>
      </w:r>
      <w:r w:rsidR="00754C48" w:rsidRPr="0070691C">
        <w:rPr>
          <w:rFonts w:ascii="Garamond" w:hAnsi="Garamond"/>
          <w:b/>
          <w:szCs w:val="24"/>
        </w:rPr>
        <w:t xml:space="preserve"> and 201</w:t>
      </w:r>
      <w:r w:rsidR="00A10E20">
        <w:rPr>
          <w:rFonts w:ascii="Garamond" w:hAnsi="Garamond"/>
          <w:b/>
          <w:szCs w:val="24"/>
        </w:rPr>
        <w:t>9</w:t>
      </w:r>
      <w:r w:rsidRPr="0070691C">
        <w:rPr>
          <w:rFonts w:ascii="Garamond" w:hAnsi="Garamond"/>
          <w:b/>
          <w:szCs w:val="24"/>
        </w:rPr>
        <w:t xml:space="preserve"> </w:t>
      </w:r>
      <w:r w:rsidR="00705E44" w:rsidRPr="0070691C">
        <w:rPr>
          <w:rFonts w:ascii="Garamond" w:hAnsi="Garamond"/>
          <w:szCs w:val="24"/>
        </w:rPr>
        <w:t>to</w:t>
      </w:r>
      <w:r w:rsidRPr="0070691C">
        <w:rPr>
          <w:rFonts w:ascii="Garamond" w:hAnsi="Garamond"/>
          <w:szCs w:val="24"/>
        </w:rPr>
        <w:t xml:space="preserve"> be</w:t>
      </w:r>
      <w:r w:rsidR="007470EB" w:rsidRPr="0070691C">
        <w:rPr>
          <w:rFonts w:ascii="Garamond" w:hAnsi="Garamond"/>
          <w:szCs w:val="24"/>
        </w:rPr>
        <w:t xml:space="preserve"> eligible to receive an award</w:t>
      </w:r>
      <w:r w:rsidR="00C96946" w:rsidRPr="0070691C">
        <w:rPr>
          <w:rFonts w:ascii="Garamond" w:hAnsi="Garamond"/>
          <w:szCs w:val="24"/>
        </w:rPr>
        <w:t xml:space="preserve"> in 20</w:t>
      </w:r>
      <w:r w:rsidR="00A10E20">
        <w:rPr>
          <w:rFonts w:ascii="Garamond" w:hAnsi="Garamond"/>
          <w:szCs w:val="24"/>
        </w:rPr>
        <w:t>20</w:t>
      </w:r>
      <w:r w:rsidRPr="0070691C">
        <w:rPr>
          <w:rFonts w:ascii="Garamond" w:hAnsi="Garamond"/>
          <w:szCs w:val="24"/>
        </w:rPr>
        <w:t>.</w:t>
      </w:r>
    </w:p>
    <w:p w14:paraId="2A64B617" w14:textId="74E9FAA8" w:rsidR="00805850" w:rsidRDefault="00805850" w:rsidP="00676119">
      <w:pPr>
        <w:pStyle w:val="BodyTextIndent"/>
        <w:spacing w:after="0"/>
        <w:ind w:left="0"/>
        <w:rPr>
          <w:rFonts w:ascii="Garamond" w:hAnsi="Garamond"/>
          <w:b/>
          <w:szCs w:val="24"/>
          <w:u w:val="single"/>
        </w:rPr>
      </w:pPr>
    </w:p>
    <w:p w14:paraId="4F41E95B" w14:textId="77777777" w:rsidR="008920B2" w:rsidRPr="0070691C" w:rsidRDefault="008920B2" w:rsidP="00676119">
      <w:pPr>
        <w:pStyle w:val="BodyTextIndent"/>
        <w:spacing w:after="0"/>
        <w:ind w:left="0"/>
        <w:rPr>
          <w:rFonts w:ascii="Garamond" w:hAnsi="Garamond"/>
          <w:b/>
          <w:szCs w:val="24"/>
          <w:u w:val="single"/>
        </w:rPr>
      </w:pPr>
    </w:p>
    <w:p w14:paraId="62C2F6AB" w14:textId="2477C403" w:rsidR="00AA18D6" w:rsidRPr="008920B2" w:rsidRDefault="00805850" w:rsidP="00676119">
      <w:pPr>
        <w:pStyle w:val="BodyTextIndent"/>
        <w:spacing w:after="0"/>
        <w:ind w:left="0"/>
        <w:rPr>
          <w:rFonts w:ascii="Garamond" w:hAnsi="Garamond"/>
          <w:b/>
          <w:sz w:val="32"/>
          <w:szCs w:val="32"/>
        </w:rPr>
      </w:pPr>
      <w:r w:rsidRPr="008920B2">
        <w:rPr>
          <w:rFonts w:ascii="Garamond" w:hAnsi="Garamond"/>
          <w:b/>
          <w:sz w:val="32"/>
          <w:szCs w:val="32"/>
          <w:u w:val="single"/>
        </w:rPr>
        <w:t>How to Enter</w:t>
      </w:r>
      <w:r w:rsidRPr="008920B2">
        <w:rPr>
          <w:rFonts w:ascii="Garamond" w:hAnsi="Garamond"/>
          <w:b/>
          <w:sz w:val="32"/>
          <w:szCs w:val="32"/>
        </w:rPr>
        <w:t xml:space="preserve">: </w:t>
      </w:r>
      <w:r w:rsidR="00AA18D6" w:rsidRPr="008920B2">
        <w:rPr>
          <w:rFonts w:ascii="Garamond" w:hAnsi="Garamond"/>
          <w:b/>
          <w:sz w:val="32"/>
          <w:szCs w:val="32"/>
        </w:rPr>
        <w:t xml:space="preserve">Fill out the form on page </w:t>
      </w:r>
      <w:r w:rsidR="00CB21E9" w:rsidRPr="008920B2">
        <w:rPr>
          <w:rFonts w:ascii="Garamond" w:hAnsi="Garamond"/>
          <w:b/>
          <w:sz w:val="32"/>
          <w:szCs w:val="32"/>
        </w:rPr>
        <w:t>5</w:t>
      </w:r>
      <w:r w:rsidR="00AA18D6" w:rsidRPr="008920B2">
        <w:rPr>
          <w:rFonts w:ascii="Garamond" w:hAnsi="Garamond"/>
          <w:b/>
          <w:sz w:val="32"/>
          <w:szCs w:val="32"/>
        </w:rPr>
        <w:t xml:space="preserve">. Email the completed form to Byron Lee at </w:t>
      </w:r>
      <w:hyperlink r:id="rId11" w:history="1">
        <w:r w:rsidR="00AA18D6" w:rsidRPr="008920B2">
          <w:rPr>
            <w:rStyle w:val="Hyperlink"/>
            <w:rFonts w:ascii="Garamond" w:hAnsi="Garamond"/>
            <w:b/>
            <w:sz w:val="32"/>
            <w:szCs w:val="32"/>
          </w:rPr>
          <w:t>blee@gbca.com</w:t>
        </w:r>
      </w:hyperlink>
      <w:r w:rsidR="00AA18D6" w:rsidRPr="008920B2">
        <w:rPr>
          <w:rFonts w:ascii="Garamond" w:hAnsi="Garamond"/>
          <w:b/>
          <w:sz w:val="32"/>
          <w:szCs w:val="32"/>
        </w:rPr>
        <w:t xml:space="preserve"> by Wednesday, February 12, 2020.</w:t>
      </w:r>
    </w:p>
    <w:p w14:paraId="354E0D76" w14:textId="77777777" w:rsidR="00AA18D6" w:rsidRDefault="00AA18D6" w:rsidP="00676119">
      <w:pPr>
        <w:pStyle w:val="BodyTextIndent"/>
        <w:spacing w:after="0"/>
        <w:ind w:left="0"/>
        <w:rPr>
          <w:rFonts w:ascii="Garamond" w:hAnsi="Garamond"/>
          <w:szCs w:val="24"/>
        </w:rPr>
      </w:pPr>
    </w:p>
    <w:p w14:paraId="30F525DA" w14:textId="24A45413" w:rsidR="008920B2" w:rsidRDefault="008920B2">
      <w:pPr>
        <w:spacing w:after="200" w:line="276" w:lineRule="auto"/>
        <w:rPr>
          <w:rFonts w:ascii="Garamond" w:hAnsi="Garamond"/>
          <w:b/>
          <w:szCs w:val="24"/>
          <w:u w:val="single"/>
        </w:rPr>
      </w:pPr>
      <w:r>
        <w:rPr>
          <w:rFonts w:ascii="Garamond" w:hAnsi="Garamond"/>
          <w:b/>
          <w:szCs w:val="24"/>
          <w:u w:val="single"/>
        </w:rPr>
        <w:br w:type="page"/>
      </w:r>
    </w:p>
    <w:p w14:paraId="5A58E73C" w14:textId="08285226" w:rsidR="00805850" w:rsidRPr="0070691C" w:rsidRDefault="00812E38" w:rsidP="00805850">
      <w:pPr>
        <w:tabs>
          <w:tab w:val="left" w:pos="-1080"/>
          <w:tab w:val="left" w:pos="-720"/>
          <w:tab w:val="left" w:pos="0"/>
          <w:tab w:val="left" w:pos="450"/>
          <w:tab w:val="left" w:pos="1440"/>
        </w:tabs>
        <w:rPr>
          <w:rFonts w:ascii="Garamond" w:hAnsi="Garamond"/>
          <w:szCs w:val="24"/>
        </w:rPr>
      </w:pPr>
      <w:r>
        <w:rPr>
          <w:rFonts w:ascii="Garamond" w:hAnsi="Garamond"/>
          <w:b/>
          <w:szCs w:val="24"/>
        </w:rPr>
        <w:lastRenderedPageBreak/>
        <w:t>30</w:t>
      </w:r>
      <w:r w:rsidR="00D41762" w:rsidRPr="0070691C">
        <w:rPr>
          <w:rFonts w:ascii="Garamond" w:hAnsi="Garamond"/>
          <w:b/>
          <w:szCs w:val="24"/>
          <w:vertAlign w:val="superscript"/>
        </w:rPr>
        <w:t>th</w:t>
      </w:r>
      <w:r w:rsidR="00D41762" w:rsidRPr="0070691C">
        <w:rPr>
          <w:rFonts w:ascii="Garamond" w:hAnsi="Garamond"/>
          <w:b/>
          <w:szCs w:val="24"/>
        </w:rPr>
        <w:t xml:space="preserve"> Annual </w:t>
      </w:r>
      <w:r w:rsidR="00805850" w:rsidRPr="0070691C">
        <w:rPr>
          <w:rFonts w:ascii="Garamond" w:hAnsi="Garamond"/>
          <w:b/>
          <w:szCs w:val="24"/>
        </w:rPr>
        <w:t xml:space="preserve">National </w:t>
      </w:r>
      <w:smartTag w:uri="urn:schemas-microsoft-com:office:smarttags" w:element="stockticker">
        <w:r w:rsidR="00805850" w:rsidRPr="0070691C">
          <w:rPr>
            <w:rFonts w:ascii="Garamond" w:hAnsi="Garamond"/>
            <w:b/>
            <w:szCs w:val="24"/>
          </w:rPr>
          <w:t>AGC</w:t>
        </w:r>
      </w:smartTag>
      <w:r w:rsidR="00805850" w:rsidRPr="0070691C">
        <w:rPr>
          <w:rFonts w:ascii="Garamond" w:hAnsi="Garamond"/>
          <w:b/>
          <w:szCs w:val="24"/>
        </w:rPr>
        <w:t xml:space="preserve"> Safety</w:t>
      </w:r>
      <w:r w:rsidR="00805850" w:rsidRPr="0070691C">
        <w:rPr>
          <w:rFonts w:ascii="Garamond" w:hAnsi="Garamond"/>
          <w:szCs w:val="24"/>
        </w:rPr>
        <w:t xml:space="preserve"> </w:t>
      </w:r>
      <w:r w:rsidR="00805850" w:rsidRPr="0070691C">
        <w:rPr>
          <w:rFonts w:ascii="Garamond" w:hAnsi="Garamond"/>
          <w:b/>
          <w:szCs w:val="24"/>
        </w:rPr>
        <w:t>Awards</w:t>
      </w:r>
    </w:p>
    <w:p w14:paraId="1FABC9FB" w14:textId="77777777" w:rsidR="00805850" w:rsidRPr="00812E38" w:rsidRDefault="00805850" w:rsidP="00805850">
      <w:pPr>
        <w:pStyle w:val="Heading4"/>
        <w:widowControl/>
        <w:tabs>
          <w:tab w:val="left" w:pos="450"/>
          <w:tab w:val="left" w:pos="1440"/>
        </w:tabs>
        <w:rPr>
          <w:rFonts w:ascii="Garamond" w:hAnsi="Garamond"/>
          <w:snapToGrid/>
          <w:color w:val="C00000"/>
          <w:szCs w:val="24"/>
        </w:rPr>
      </w:pPr>
      <w:r w:rsidRPr="00812E38">
        <w:rPr>
          <w:rFonts w:ascii="Garamond" w:hAnsi="Garamond"/>
          <w:snapToGrid/>
          <w:color w:val="C00000"/>
          <w:szCs w:val="24"/>
        </w:rPr>
        <w:t>Program Description</w:t>
      </w:r>
    </w:p>
    <w:p w14:paraId="5884F7E7" w14:textId="60A8D140" w:rsidR="000B3BC9" w:rsidRDefault="000B3BC9" w:rsidP="00805850">
      <w:pPr>
        <w:tabs>
          <w:tab w:val="left" w:pos="-1080"/>
          <w:tab w:val="left" w:pos="-720"/>
          <w:tab w:val="left" w:pos="0"/>
          <w:tab w:val="left" w:pos="450"/>
          <w:tab w:val="left" w:pos="1440"/>
        </w:tabs>
        <w:rPr>
          <w:rFonts w:ascii="Garamond" w:hAnsi="Garamond"/>
          <w:szCs w:val="24"/>
        </w:rPr>
      </w:pPr>
    </w:p>
    <w:p w14:paraId="0E503CF0" w14:textId="7659CFDA" w:rsidR="00805850" w:rsidRPr="0070691C" w:rsidRDefault="007D2E72" w:rsidP="00805850">
      <w:pPr>
        <w:tabs>
          <w:tab w:val="left" w:pos="-1080"/>
          <w:tab w:val="left" w:pos="-720"/>
          <w:tab w:val="left" w:pos="0"/>
          <w:tab w:val="left" w:pos="450"/>
          <w:tab w:val="left" w:pos="1440"/>
        </w:tabs>
        <w:rPr>
          <w:rFonts w:ascii="Garamond" w:hAnsi="Garamond"/>
          <w:szCs w:val="24"/>
        </w:rPr>
      </w:pPr>
      <w:r w:rsidRPr="0070691C">
        <w:rPr>
          <w:rFonts w:ascii="Garamond" w:hAnsi="Garamond"/>
          <w:b/>
          <w:szCs w:val="24"/>
          <w:u w:val="single"/>
        </w:rPr>
        <w:t>Why You Should Participate</w:t>
      </w:r>
      <w:r w:rsidRPr="0070691C">
        <w:rPr>
          <w:rFonts w:ascii="Garamond" w:hAnsi="Garamond"/>
          <w:b/>
          <w:szCs w:val="24"/>
        </w:rPr>
        <w:t xml:space="preserve">: </w:t>
      </w:r>
      <w:r w:rsidR="00805850" w:rsidRPr="0070691C">
        <w:rPr>
          <w:rFonts w:ascii="Garamond" w:hAnsi="Garamond"/>
          <w:szCs w:val="24"/>
        </w:rPr>
        <w:t xml:space="preserve">The National AGC Safety Awards (NASA) program has been an ongoing effort since 1991 to offer AGC members an opportunity to evaluate their safety record.  Participating </w:t>
      </w:r>
      <w:r w:rsidR="00FD103E" w:rsidRPr="0070691C">
        <w:rPr>
          <w:rFonts w:ascii="Garamond" w:hAnsi="Garamond"/>
          <w:szCs w:val="24"/>
        </w:rPr>
        <w:t>members</w:t>
      </w:r>
      <w:r w:rsidR="00805850" w:rsidRPr="0070691C">
        <w:rPr>
          <w:rFonts w:ascii="Garamond" w:hAnsi="Garamond"/>
          <w:szCs w:val="24"/>
        </w:rPr>
        <w:t xml:space="preserve"> receive a confidential printout to compare their company</w:t>
      </w:r>
      <w:r w:rsidR="00F0354A">
        <w:rPr>
          <w:rFonts w:ascii="Garamond" w:hAnsi="Garamond"/>
          <w:szCs w:val="24"/>
        </w:rPr>
        <w:t>’</w:t>
      </w:r>
      <w:r w:rsidR="00805850" w:rsidRPr="0070691C">
        <w:rPr>
          <w:rFonts w:ascii="Garamond" w:hAnsi="Garamond"/>
          <w:szCs w:val="24"/>
        </w:rPr>
        <w:t xml:space="preserve">s safety statistics with similar size and type AGC members both locally and nationally. </w:t>
      </w:r>
      <w:r w:rsidR="00812E38">
        <w:rPr>
          <w:rFonts w:ascii="Garamond" w:hAnsi="Garamond"/>
          <w:szCs w:val="24"/>
        </w:rPr>
        <w:t xml:space="preserve">The </w:t>
      </w:r>
      <w:r w:rsidR="00805850" w:rsidRPr="0070691C">
        <w:rPr>
          <w:rFonts w:ascii="Garamond" w:hAnsi="Garamond"/>
          <w:szCs w:val="24"/>
        </w:rPr>
        <w:t>NASA provides a great opportunity for members with excellent safety records to compete for nationally recognized awards.  Additionally, this information can be used to assist in determining if additional accident prevention and loss-control measures are necessary.</w:t>
      </w:r>
    </w:p>
    <w:p w14:paraId="0ADE0E23" w14:textId="1C18EA70" w:rsidR="00805850" w:rsidRPr="0070691C" w:rsidRDefault="00805850" w:rsidP="007D2E72">
      <w:pPr>
        <w:tabs>
          <w:tab w:val="left" w:pos="-1080"/>
          <w:tab w:val="left" w:pos="-720"/>
          <w:tab w:val="left" w:pos="0"/>
          <w:tab w:val="left" w:pos="450"/>
          <w:tab w:val="left" w:pos="1440"/>
        </w:tabs>
        <w:rPr>
          <w:rFonts w:ascii="Garamond" w:hAnsi="Garamond"/>
          <w:szCs w:val="24"/>
        </w:rPr>
      </w:pPr>
    </w:p>
    <w:p w14:paraId="03D0FD68" w14:textId="77A5854B" w:rsidR="00805850" w:rsidRPr="0070691C" w:rsidRDefault="007D2E72" w:rsidP="00805850">
      <w:pPr>
        <w:tabs>
          <w:tab w:val="left" w:pos="-1080"/>
          <w:tab w:val="left" w:pos="-720"/>
          <w:tab w:val="left" w:pos="450"/>
          <w:tab w:val="left" w:pos="1440"/>
        </w:tabs>
        <w:rPr>
          <w:rFonts w:ascii="Garamond" w:hAnsi="Garamond"/>
          <w:szCs w:val="24"/>
        </w:rPr>
      </w:pPr>
      <w:r w:rsidRPr="0070691C">
        <w:rPr>
          <w:rFonts w:ascii="Garamond" w:hAnsi="Garamond"/>
          <w:b/>
          <w:szCs w:val="24"/>
          <w:u w:val="single"/>
        </w:rPr>
        <w:t>Who Can Participate</w:t>
      </w:r>
      <w:r w:rsidRPr="0070691C">
        <w:rPr>
          <w:rFonts w:ascii="Garamond" w:hAnsi="Garamond"/>
          <w:b/>
          <w:szCs w:val="24"/>
        </w:rPr>
        <w:t xml:space="preserve">: </w:t>
      </w:r>
      <w:r w:rsidR="00805850" w:rsidRPr="0070691C">
        <w:rPr>
          <w:rFonts w:ascii="Garamond" w:hAnsi="Garamond"/>
          <w:szCs w:val="24"/>
        </w:rPr>
        <w:t xml:space="preserve">AGC </w:t>
      </w:r>
      <w:r w:rsidR="00FD103E" w:rsidRPr="0070691C">
        <w:rPr>
          <w:rFonts w:ascii="Garamond" w:hAnsi="Garamond"/>
          <w:szCs w:val="24"/>
        </w:rPr>
        <w:t>members</w:t>
      </w:r>
      <w:r w:rsidR="00805850" w:rsidRPr="0070691C">
        <w:rPr>
          <w:rFonts w:ascii="Garamond" w:hAnsi="Garamond"/>
          <w:szCs w:val="24"/>
        </w:rPr>
        <w:t xml:space="preserve"> </w:t>
      </w:r>
      <w:r w:rsidR="00812E38" w:rsidRPr="00812E38">
        <w:rPr>
          <w:rFonts w:ascii="Garamond" w:hAnsi="Garamond"/>
          <w:b/>
          <w:szCs w:val="24"/>
        </w:rPr>
        <w:t>with direct-hire, job-site craft labor</w:t>
      </w:r>
      <w:r w:rsidR="00812E38" w:rsidRPr="00812E38">
        <w:rPr>
          <w:rFonts w:ascii="Garamond" w:hAnsi="Garamond"/>
          <w:szCs w:val="24"/>
        </w:rPr>
        <w:t xml:space="preserve"> </w:t>
      </w:r>
      <w:r w:rsidR="00805850" w:rsidRPr="0070691C">
        <w:rPr>
          <w:rFonts w:ascii="Garamond" w:hAnsi="Garamond"/>
          <w:szCs w:val="24"/>
        </w:rPr>
        <w:t xml:space="preserve">are eligible to compete in the following </w:t>
      </w:r>
      <w:r w:rsidR="00FF06A9">
        <w:rPr>
          <w:rFonts w:ascii="Garamond" w:hAnsi="Garamond"/>
          <w:szCs w:val="24"/>
        </w:rPr>
        <w:t>divisions</w:t>
      </w:r>
      <w:r w:rsidR="00805850" w:rsidRPr="0070691C">
        <w:rPr>
          <w:rFonts w:ascii="Garamond" w:hAnsi="Garamond"/>
          <w:szCs w:val="24"/>
        </w:rPr>
        <w:t>:</w:t>
      </w:r>
    </w:p>
    <w:p w14:paraId="03962419" w14:textId="77777777" w:rsidR="00805850" w:rsidRPr="0070691C" w:rsidRDefault="00805850" w:rsidP="00805850">
      <w:pPr>
        <w:tabs>
          <w:tab w:val="left" w:pos="-1080"/>
          <w:tab w:val="left" w:pos="-720"/>
          <w:tab w:val="left" w:pos="0"/>
          <w:tab w:val="left" w:pos="450"/>
          <w:tab w:val="left" w:pos="1440"/>
        </w:tabs>
        <w:rPr>
          <w:rFonts w:ascii="Garamond" w:hAnsi="Garamond"/>
          <w:szCs w:val="24"/>
        </w:rPr>
      </w:pPr>
    </w:p>
    <w:p w14:paraId="3154E838" w14:textId="03D35C66" w:rsidR="0095358B" w:rsidRPr="0070691C" w:rsidRDefault="00805850" w:rsidP="0095358B">
      <w:pPr>
        <w:pStyle w:val="ListParagraph"/>
        <w:numPr>
          <w:ilvl w:val="0"/>
          <w:numId w:val="8"/>
        </w:numPr>
        <w:tabs>
          <w:tab w:val="left" w:pos="-1080"/>
          <w:tab w:val="left" w:pos="-720"/>
          <w:tab w:val="left" w:pos="0"/>
          <w:tab w:val="left" w:pos="450"/>
          <w:tab w:val="left" w:pos="1440"/>
        </w:tabs>
        <w:rPr>
          <w:rFonts w:ascii="Garamond" w:hAnsi="Garamond"/>
          <w:szCs w:val="24"/>
        </w:rPr>
      </w:pPr>
      <w:r w:rsidRPr="0070691C">
        <w:rPr>
          <w:rFonts w:ascii="Garamond" w:hAnsi="Garamond"/>
          <w:szCs w:val="24"/>
        </w:rPr>
        <w:t>Building</w:t>
      </w:r>
    </w:p>
    <w:p w14:paraId="31F39818" w14:textId="21B17EA9" w:rsidR="00805850" w:rsidRPr="0070691C" w:rsidRDefault="00805850" w:rsidP="0095358B">
      <w:pPr>
        <w:pStyle w:val="ListParagraph"/>
        <w:numPr>
          <w:ilvl w:val="0"/>
          <w:numId w:val="8"/>
        </w:numPr>
        <w:tabs>
          <w:tab w:val="left" w:pos="-1080"/>
          <w:tab w:val="left" w:pos="-720"/>
          <w:tab w:val="left" w:pos="0"/>
          <w:tab w:val="left" w:pos="450"/>
          <w:tab w:val="left" w:pos="1440"/>
        </w:tabs>
        <w:rPr>
          <w:rFonts w:ascii="Garamond" w:hAnsi="Garamond"/>
          <w:szCs w:val="24"/>
        </w:rPr>
      </w:pPr>
      <w:r w:rsidRPr="0070691C">
        <w:rPr>
          <w:rFonts w:ascii="Garamond" w:hAnsi="Garamond"/>
          <w:szCs w:val="24"/>
        </w:rPr>
        <w:t>Federal &amp; Heavy</w:t>
      </w:r>
    </w:p>
    <w:p w14:paraId="43B88550" w14:textId="77777777" w:rsidR="00BC60D6" w:rsidRPr="0070691C" w:rsidRDefault="00DF1137" w:rsidP="0095358B">
      <w:pPr>
        <w:pStyle w:val="ListParagraph"/>
        <w:numPr>
          <w:ilvl w:val="0"/>
          <w:numId w:val="8"/>
        </w:numPr>
        <w:tabs>
          <w:tab w:val="left" w:pos="-1080"/>
          <w:tab w:val="left" w:pos="-720"/>
          <w:tab w:val="left" w:pos="0"/>
          <w:tab w:val="left" w:pos="450"/>
          <w:tab w:val="left" w:pos="1440"/>
        </w:tabs>
        <w:rPr>
          <w:rFonts w:ascii="Garamond" w:hAnsi="Garamond"/>
          <w:szCs w:val="24"/>
        </w:rPr>
      </w:pPr>
      <w:r w:rsidRPr="0070691C">
        <w:rPr>
          <w:rFonts w:ascii="Garamond" w:hAnsi="Garamond"/>
          <w:szCs w:val="24"/>
        </w:rPr>
        <w:t>Highway</w:t>
      </w:r>
    </w:p>
    <w:p w14:paraId="3660419B" w14:textId="77777777" w:rsidR="00BC60D6" w:rsidRPr="0070691C" w:rsidRDefault="00805850" w:rsidP="00BC60D6">
      <w:pPr>
        <w:pStyle w:val="ListParagraph"/>
        <w:numPr>
          <w:ilvl w:val="0"/>
          <w:numId w:val="8"/>
        </w:numPr>
        <w:tabs>
          <w:tab w:val="left" w:pos="-1080"/>
          <w:tab w:val="left" w:pos="-720"/>
          <w:tab w:val="left" w:pos="0"/>
          <w:tab w:val="left" w:pos="450"/>
          <w:tab w:val="left" w:pos="1440"/>
        </w:tabs>
        <w:rPr>
          <w:rFonts w:ascii="Garamond" w:hAnsi="Garamond"/>
          <w:szCs w:val="24"/>
        </w:rPr>
      </w:pPr>
      <w:r w:rsidRPr="0070691C">
        <w:rPr>
          <w:rFonts w:ascii="Garamond" w:hAnsi="Garamond"/>
          <w:szCs w:val="24"/>
        </w:rPr>
        <w:t>Utilit</w:t>
      </w:r>
      <w:r w:rsidR="00DF1137" w:rsidRPr="0070691C">
        <w:rPr>
          <w:rFonts w:ascii="Garamond" w:hAnsi="Garamond"/>
          <w:szCs w:val="24"/>
        </w:rPr>
        <w:t>y Infrastructure</w:t>
      </w:r>
    </w:p>
    <w:p w14:paraId="546E9091" w14:textId="26200B5A" w:rsidR="00805850" w:rsidRPr="0070691C" w:rsidRDefault="00805850" w:rsidP="00BC60D6">
      <w:pPr>
        <w:pStyle w:val="ListParagraph"/>
        <w:numPr>
          <w:ilvl w:val="0"/>
          <w:numId w:val="8"/>
        </w:numPr>
        <w:tabs>
          <w:tab w:val="left" w:pos="-1080"/>
          <w:tab w:val="left" w:pos="-720"/>
          <w:tab w:val="left" w:pos="0"/>
          <w:tab w:val="left" w:pos="450"/>
          <w:tab w:val="left" w:pos="1440"/>
        </w:tabs>
        <w:rPr>
          <w:rFonts w:ascii="Garamond" w:hAnsi="Garamond"/>
          <w:szCs w:val="24"/>
        </w:rPr>
      </w:pPr>
      <w:r w:rsidRPr="0070691C">
        <w:rPr>
          <w:rFonts w:ascii="Garamond" w:hAnsi="Garamond"/>
          <w:szCs w:val="24"/>
        </w:rPr>
        <w:t>Associate/Specialty</w:t>
      </w:r>
    </w:p>
    <w:p w14:paraId="6BA3AA22" w14:textId="77777777" w:rsidR="00FA752D" w:rsidRPr="0070691C" w:rsidRDefault="00FA752D" w:rsidP="00805850">
      <w:pPr>
        <w:tabs>
          <w:tab w:val="left" w:pos="-1080"/>
          <w:tab w:val="left" w:pos="-720"/>
          <w:tab w:val="left" w:pos="0"/>
          <w:tab w:val="left" w:pos="450"/>
          <w:tab w:val="left" w:pos="1440"/>
        </w:tabs>
        <w:rPr>
          <w:rFonts w:ascii="Garamond" w:hAnsi="Garamond"/>
          <w:szCs w:val="24"/>
        </w:rPr>
      </w:pPr>
    </w:p>
    <w:p w14:paraId="0780A1D5" w14:textId="6974614E" w:rsidR="00D92857" w:rsidRPr="0070691C" w:rsidRDefault="007D2E72" w:rsidP="00D92857">
      <w:pPr>
        <w:tabs>
          <w:tab w:val="left" w:pos="-1080"/>
          <w:tab w:val="left" w:pos="-720"/>
          <w:tab w:val="left" w:pos="1440"/>
        </w:tabs>
        <w:rPr>
          <w:rFonts w:ascii="Garamond" w:hAnsi="Garamond"/>
          <w:szCs w:val="24"/>
        </w:rPr>
      </w:pPr>
      <w:r w:rsidRPr="0070691C">
        <w:rPr>
          <w:rFonts w:ascii="Garamond" w:hAnsi="Garamond"/>
          <w:b/>
          <w:szCs w:val="24"/>
          <w:u w:val="single"/>
        </w:rPr>
        <w:t>How the Program Works</w:t>
      </w:r>
      <w:r w:rsidRPr="0070691C">
        <w:rPr>
          <w:rFonts w:ascii="Garamond" w:hAnsi="Garamond"/>
          <w:b/>
          <w:szCs w:val="24"/>
        </w:rPr>
        <w:t xml:space="preserve">: </w:t>
      </w:r>
      <w:r w:rsidR="00805850" w:rsidRPr="0070691C">
        <w:rPr>
          <w:rFonts w:ascii="Garamond" w:hAnsi="Garamond"/>
          <w:szCs w:val="24"/>
        </w:rPr>
        <w:t xml:space="preserve">This program is </w:t>
      </w:r>
      <w:proofErr w:type="gramStart"/>
      <w:r w:rsidR="00805850" w:rsidRPr="0070691C">
        <w:rPr>
          <w:rFonts w:ascii="Garamond" w:hAnsi="Garamond"/>
          <w:szCs w:val="24"/>
        </w:rPr>
        <w:t>similar to</w:t>
      </w:r>
      <w:proofErr w:type="gramEnd"/>
      <w:r w:rsidR="00805850" w:rsidRPr="0070691C">
        <w:rPr>
          <w:rFonts w:ascii="Garamond" w:hAnsi="Garamond"/>
          <w:szCs w:val="24"/>
        </w:rPr>
        <w:t xml:space="preserve"> the Bureau of Labor Statistics and Occupational Safety and Health Administration (BLS</w:t>
      </w:r>
      <w:r w:rsidR="00805850" w:rsidRPr="0070691C">
        <w:rPr>
          <w:rFonts w:ascii="Garamond" w:hAnsi="Garamond"/>
          <w:szCs w:val="24"/>
        </w:rPr>
        <w:noBreakHyphen/>
        <w:t>OSHA) recordkeeping systems.</w:t>
      </w:r>
      <w:r w:rsidR="00D92857" w:rsidRPr="0070691C">
        <w:rPr>
          <w:rFonts w:ascii="Garamond" w:hAnsi="Garamond"/>
          <w:szCs w:val="24"/>
        </w:rPr>
        <w:t xml:space="preserve"> The completed OSHA Form 300A Summary of Work-Related Injuries and Illnesses provides the information needed for participation in the NASA Program. </w:t>
      </w:r>
    </w:p>
    <w:p w14:paraId="39E9318F" w14:textId="77777777" w:rsidR="00D92857" w:rsidRPr="0070691C" w:rsidRDefault="00D92857" w:rsidP="00D92857">
      <w:pPr>
        <w:tabs>
          <w:tab w:val="left" w:pos="-1080"/>
          <w:tab w:val="left" w:pos="-720"/>
          <w:tab w:val="left" w:pos="1440"/>
        </w:tabs>
        <w:rPr>
          <w:rFonts w:ascii="Garamond" w:hAnsi="Garamond"/>
          <w:szCs w:val="24"/>
        </w:rPr>
      </w:pPr>
    </w:p>
    <w:p w14:paraId="2F5C190D" w14:textId="517C1BDA" w:rsidR="00805850" w:rsidRPr="0070691C" w:rsidRDefault="00805850" w:rsidP="00D92857">
      <w:pPr>
        <w:tabs>
          <w:tab w:val="left" w:pos="-1080"/>
          <w:tab w:val="left" w:pos="-720"/>
          <w:tab w:val="left" w:pos="1440"/>
        </w:tabs>
        <w:rPr>
          <w:rFonts w:ascii="Garamond" w:hAnsi="Garamond"/>
          <w:szCs w:val="24"/>
        </w:rPr>
      </w:pPr>
      <w:r w:rsidRPr="0070691C">
        <w:rPr>
          <w:rFonts w:ascii="Garamond" w:hAnsi="Garamond"/>
          <w:szCs w:val="24"/>
        </w:rPr>
        <w:t xml:space="preserve">The data is tabulated to produce total lost workday case </w:t>
      </w:r>
      <w:r w:rsidR="00FD7BB6" w:rsidRPr="0070691C">
        <w:rPr>
          <w:rFonts w:ascii="Garamond" w:hAnsi="Garamond"/>
          <w:szCs w:val="24"/>
        </w:rPr>
        <w:t>incidence</w:t>
      </w:r>
      <w:r w:rsidRPr="0070691C">
        <w:rPr>
          <w:rFonts w:ascii="Garamond" w:hAnsi="Garamond"/>
          <w:szCs w:val="24"/>
        </w:rPr>
        <w:t xml:space="preserve"> rates (excluding restricted workda</w:t>
      </w:r>
      <w:r w:rsidR="00B01A20" w:rsidRPr="0070691C">
        <w:rPr>
          <w:rFonts w:ascii="Garamond" w:hAnsi="Garamond"/>
          <w:szCs w:val="24"/>
        </w:rPr>
        <w:t>ys). The formula for computing “</w:t>
      </w:r>
      <w:r w:rsidR="00FD7BB6" w:rsidRPr="0070691C">
        <w:rPr>
          <w:rFonts w:ascii="Garamond" w:hAnsi="Garamond"/>
          <w:szCs w:val="24"/>
        </w:rPr>
        <w:t>incidence</w:t>
      </w:r>
      <w:r w:rsidR="00B01A20" w:rsidRPr="0070691C">
        <w:rPr>
          <w:rFonts w:ascii="Garamond" w:hAnsi="Garamond"/>
          <w:szCs w:val="24"/>
        </w:rPr>
        <w:t>”</w:t>
      </w:r>
      <w:r w:rsidRPr="0070691C">
        <w:rPr>
          <w:rFonts w:ascii="Garamond" w:hAnsi="Garamond"/>
          <w:szCs w:val="24"/>
        </w:rPr>
        <w:t xml:space="preserve"> is structured to multiply the </w:t>
      </w:r>
      <w:r w:rsidR="00FD7BB6" w:rsidRPr="0070691C">
        <w:rPr>
          <w:rFonts w:ascii="Garamond" w:hAnsi="Garamond"/>
          <w:szCs w:val="24"/>
        </w:rPr>
        <w:t>incidence</w:t>
      </w:r>
      <w:r w:rsidRPr="0070691C">
        <w:rPr>
          <w:rFonts w:ascii="Garamond" w:hAnsi="Garamond"/>
          <w:szCs w:val="24"/>
        </w:rPr>
        <w:t xml:space="preserve"> cases involving days away from work (N) times 200,000. The resulting product is then divided by the work hours of exposure (WH). The formula is the days away case </w:t>
      </w:r>
      <w:r w:rsidR="00FD7BB6" w:rsidRPr="0070691C">
        <w:rPr>
          <w:rFonts w:ascii="Garamond" w:hAnsi="Garamond"/>
          <w:szCs w:val="24"/>
        </w:rPr>
        <w:t>incidence</w:t>
      </w:r>
      <w:r w:rsidRPr="0070691C">
        <w:rPr>
          <w:rFonts w:ascii="Garamond" w:hAnsi="Garamond"/>
          <w:szCs w:val="24"/>
        </w:rPr>
        <w:t xml:space="preserve"> rate.</w:t>
      </w:r>
    </w:p>
    <w:p w14:paraId="7B39D7BE" w14:textId="77777777" w:rsidR="00805850" w:rsidRPr="0070691C" w:rsidRDefault="00805850" w:rsidP="00805850">
      <w:pPr>
        <w:tabs>
          <w:tab w:val="left" w:pos="-1080"/>
          <w:tab w:val="left" w:pos="-720"/>
          <w:tab w:val="left" w:pos="0"/>
          <w:tab w:val="left" w:pos="450"/>
          <w:tab w:val="left" w:pos="1440"/>
        </w:tabs>
        <w:rPr>
          <w:rFonts w:ascii="Garamond" w:hAnsi="Garamond"/>
          <w:szCs w:val="24"/>
        </w:rPr>
      </w:pPr>
    </w:p>
    <w:p w14:paraId="702CF8CB" w14:textId="7C56A7B2" w:rsidR="00805850" w:rsidRPr="0070691C" w:rsidRDefault="00805850" w:rsidP="005D2F2D">
      <w:pPr>
        <w:tabs>
          <w:tab w:val="left" w:pos="-1080"/>
          <w:tab w:val="left" w:pos="-720"/>
          <w:tab w:val="left" w:pos="0"/>
          <w:tab w:val="left" w:pos="450"/>
          <w:tab w:val="left" w:pos="1440"/>
        </w:tabs>
        <w:jc w:val="center"/>
        <w:rPr>
          <w:rFonts w:ascii="Garamond" w:hAnsi="Garamond"/>
          <w:b/>
          <w:szCs w:val="24"/>
          <w:u w:val="single"/>
        </w:rPr>
      </w:pPr>
      <w:r w:rsidRPr="0070691C">
        <w:rPr>
          <w:rFonts w:ascii="Garamond" w:hAnsi="Garamond"/>
          <w:b/>
          <w:szCs w:val="24"/>
        </w:rPr>
        <w:t xml:space="preserve">Days Away, Case </w:t>
      </w:r>
      <w:r w:rsidR="00FD7BB6" w:rsidRPr="0070691C">
        <w:rPr>
          <w:rFonts w:ascii="Garamond" w:hAnsi="Garamond"/>
          <w:b/>
          <w:szCs w:val="24"/>
        </w:rPr>
        <w:t>Incidence</w:t>
      </w:r>
      <w:r w:rsidRPr="0070691C">
        <w:rPr>
          <w:rFonts w:ascii="Garamond" w:hAnsi="Garamond"/>
          <w:b/>
          <w:szCs w:val="24"/>
        </w:rPr>
        <w:t xml:space="preserve"> Rate =</w:t>
      </w:r>
      <w:r w:rsidR="00D92857" w:rsidRPr="0070691C">
        <w:rPr>
          <w:rFonts w:ascii="Garamond" w:hAnsi="Garamond"/>
          <w:szCs w:val="24"/>
        </w:rPr>
        <w:t xml:space="preserve"> </w:t>
      </w:r>
      <w:r w:rsidRPr="0070691C">
        <w:rPr>
          <w:rFonts w:ascii="Garamond" w:hAnsi="Garamond"/>
          <w:b/>
          <w:szCs w:val="24"/>
          <w:u w:val="single"/>
        </w:rPr>
        <w:t>N x 200,000</w:t>
      </w:r>
    </w:p>
    <w:p w14:paraId="085179C3" w14:textId="5081FDE1" w:rsidR="00805850" w:rsidRPr="0070691C" w:rsidRDefault="005D2F2D" w:rsidP="00805850">
      <w:pPr>
        <w:tabs>
          <w:tab w:val="left" w:pos="-1080"/>
          <w:tab w:val="left" w:pos="-720"/>
          <w:tab w:val="left" w:pos="0"/>
          <w:tab w:val="left" w:pos="450"/>
          <w:tab w:val="left" w:pos="1440"/>
        </w:tabs>
        <w:ind w:firstLine="2160"/>
        <w:rPr>
          <w:rFonts w:ascii="Garamond" w:hAnsi="Garamond"/>
          <w:szCs w:val="24"/>
        </w:rPr>
      </w:pPr>
      <w:r w:rsidRPr="0070691C">
        <w:rPr>
          <w:rFonts w:ascii="Garamond" w:hAnsi="Garamond"/>
          <w:b/>
          <w:szCs w:val="24"/>
        </w:rPr>
        <w:tab/>
      </w:r>
      <w:r w:rsidRPr="0070691C">
        <w:rPr>
          <w:rFonts w:ascii="Garamond" w:hAnsi="Garamond"/>
          <w:b/>
          <w:szCs w:val="24"/>
        </w:rPr>
        <w:tab/>
      </w:r>
      <w:r w:rsidRPr="0070691C">
        <w:rPr>
          <w:rFonts w:ascii="Garamond" w:hAnsi="Garamond"/>
          <w:b/>
          <w:szCs w:val="24"/>
        </w:rPr>
        <w:tab/>
      </w:r>
      <w:r w:rsidRPr="0070691C">
        <w:rPr>
          <w:rFonts w:ascii="Garamond" w:hAnsi="Garamond"/>
          <w:b/>
          <w:szCs w:val="24"/>
        </w:rPr>
        <w:tab/>
      </w:r>
      <w:r w:rsidRPr="0070691C">
        <w:rPr>
          <w:rFonts w:ascii="Garamond" w:hAnsi="Garamond"/>
          <w:b/>
          <w:szCs w:val="24"/>
        </w:rPr>
        <w:tab/>
        <w:t xml:space="preserve">      </w:t>
      </w:r>
      <w:r w:rsidR="00200B88">
        <w:rPr>
          <w:rFonts w:ascii="Garamond" w:hAnsi="Garamond"/>
          <w:b/>
          <w:szCs w:val="24"/>
        </w:rPr>
        <w:t xml:space="preserve">  </w:t>
      </w:r>
      <w:r w:rsidR="00805850" w:rsidRPr="0070691C">
        <w:rPr>
          <w:rFonts w:ascii="Garamond" w:hAnsi="Garamond"/>
          <w:b/>
          <w:szCs w:val="24"/>
        </w:rPr>
        <w:t>WH</w:t>
      </w:r>
    </w:p>
    <w:p w14:paraId="38B8E49D" w14:textId="77777777" w:rsidR="00805850" w:rsidRPr="0070691C" w:rsidRDefault="00805850" w:rsidP="00805850">
      <w:pPr>
        <w:tabs>
          <w:tab w:val="left" w:pos="-1080"/>
          <w:tab w:val="left" w:pos="-720"/>
          <w:tab w:val="left" w:pos="0"/>
          <w:tab w:val="left" w:pos="450"/>
          <w:tab w:val="left" w:pos="1440"/>
        </w:tabs>
        <w:jc w:val="center"/>
        <w:rPr>
          <w:rFonts w:ascii="Garamond" w:hAnsi="Garamond"/>
          <w:szCs w:val="24"/>
        </w:rPr>
      </w:pPr>
    </w:p>
    <w:p w14:paraId="79F3D835" w14:textId="47521FC3" w:rsidR="00D408BF" w:rsidRPr="0070691C" w:rsidRDefault="009D3017" w:rsidP="00805850">
      <w:pPr>
        <w:tabs>
          <w:tab w:val="left" w:pos="-1080"/>
          <w:tab w:val="left" w:pos="-720"/>
          <w:tab w:val="left" w:pos="0"/>
          <w:tab w:val="left" w:pos="450"/>
          <w:tab w:val="left" w:pos="1440"/>
        </w:tabs>
        <w:rPr>
          <w:rFonts w:ascii="Garamond" w:hAnsi="Garamond"/>
          <w:szCs w:val="24"/>
        </w:rPr>
      </w:pPr>
      <w:r w:rsidRPr="0070691C">
        <w:rPr>
          <w:rFonts w:ascii="Garamond" w:hAnsi="Garamond"/>
          <w:szCs w:val="24"/>
        </w:rPr>
        <w:t>WH</w:t>
      </w:r>
      <w:r w:rsidR="00805850" w:rsidRPr="0070691C">
        <w:rPr>
          <w:rFonts w:ascii="Garamond" w:hAnsi="Garamond"/>
          <w:szCs w:val="24"/>
        </w:rPr>
        <w:t xml:space="preserve"> is the number of work hours for the calendar year </w:t>
      </w:r>
      <w:r w:rsidR="00805850" w:rsidRPr="0070691C">
        <w:rPr>
          <w:rFonts w:ascii="Garamond" w:hAnsi="Garamond"/>
          <w:b/>
          <w:szCs w:val="24"/>
        </w:rPr>
        <w:t>201</w:t>
      </w:r>
      <w:r w:rsidR="00D408BF">
        <w:rPr>
          <w:rFonts w:ascii="Garamond" w:hAnsi="Garamond"/>
          <w:b/>
          <w:szCs w:val="24"/>
        </w:rPr>
        <w:t>9</w:t>
      </w:r>
      <w:r w:rsidR="00805850" w:rsidRPr="0070691C">
        <w:rPr>
          <w:rFonts w:ascii="Garamond" w:hAnsi="Garamond"/>
          <w:szCs w:val="24"/>
        </w:rPr>
        <w:t xml:space="preserve"> (including office hours). N is the </w:t>
      </w:r>
      <w:r w:rsidR="001401B6" w:rsidRPr="0070691C">
        <w:rPr>
          <w:rFonts w:ascii="Garamond" w:hAnsi="Garamond"/>
          <w:szCs w:val="24"/>
        </w:rPr>
        <w:t xml:space="preserve">number of </w:t>
      </w:r>
      <w:r w:rsidR="00D92857" w:rsidRPr="0070691C">
        <w:rPr>
          <w:rFonts w:ascii="Garamond" w:hAnsi="Garamond"/>
          <w:szCs w:val="24"/>
        </w:rPr>
        <w:t>days</w:t>
      </w:r>
      <w:r w:rsidR="001401B6" w:rsidRPr="0070691C">
        <w:rPr>
          <w:rFonts w:ascii="Garamond" w:hAnsi="Garamond"/>
          <w:szCs w:val="24"/>
        </w:rPr>
        <w:t>-</w:t>
      </w:r>
      <w:r w:rsidR="00D92857" w:rsidRPr="0070691C">
        <w:rPr>
          <w:rFonts w:ascii="Garamond" w:hAnsi="Garamond"/>
          <w:szCs w:val="24"/>
        </w:rPr>
        <w:t>away</w:t>
      </w:r>
      <w:r w:rsidR="001401B6" w:rsidRPr="0070691C">
        <w:rPr>
          <w:rFonts w:ascii="Garamond" w:hAnsi="Garamond"/>
          <w:szCs w:val="24"/>
        </w:rPr>
        <w:t>-</w:t>
      </w:r>
      <w:r w:rsidR="00D92857" w:rsidRPr="0070691C">
        <w:rPr>
          <w:rFonts w:ascii="Garamond" w:hAnsi="Garamond"/>
          <w:szCs w:val="24"/>
        </w:rPr>
        <w:t>from</w:t>
      </w:r>
      <w:r w:rsidR="001401B6" w:rsidRPr="0070691C">
        <w:rPr>
          <w:rFonts w:ascii="Garamond" w:hAnsi="Garamond"/>
          <w:szCs w:val="24"/>
        </w:rPr>
        <w:t>-</w:t>
      </w:r>
      <w:r w:rsidR="00805850" w:rsidRPr="0070691C">
        <w:rPr>
          <w:rFonts w:ascii="Garamond" w:hAnsi="Garamond"/>
          <w:szCs w:val="24"/>
        </w:rPr>
        <w:t xml:space="preserve">work cases, which represents the number of cases resulting in days away from </w:t>
      </w:r>
      <w:proofErr w:type="gramStart"/>
      <w:r w:rsidR="00805850" w:rsidRPr="0070691C">
        <w:rPr>
          <w:rFonts w:ascii="Garamond" w:hAnsi="Garamond"/>
          <w:szCs w:val="24"/>
        </w:rPr>
        <w:t>work, but</w:t>
      </w:r>
      <w:proofErr w:type="gramEnd"/>
      <w:r w:rsidR="00805850" w:rsidRPr="0070691C">
        <w:rPr>
          <w:rFonts w:ascii="Garamond" w:hAnsi="Garamond"/>
          <w:szCs w:val="24"/>
        </w:rPr>
        <w:t xml:space="preserve"> does not include job transfer or restricted activity.  N is obtained from the total amount of entries recorded in </w:t>
      </w:r>
      <w:r w:rsidR="001401B6" w:rsidRPr="0070691C">
        <w:rPr>
          <w:rFonts w:ascii="Garamond" w:hAnsi="Garamond"/>
          <w:szCs w:val="24"/>
        </w:rPr>
        <w:t xml:space="preserve">section (H), total number of cases with days away from work, </w:t>
      </w:r>
      <w:r w:rsidR="00805850" w:rsidRPr="0070691C">
        <w:rPr>
          <w:rFonts w:ascii="Garamond" w:hAnsi="Garamond"/>
          <w:szCs w:val="24"/>
        </w:rPr>
        <w:t>of the OSHA form 300A.</w:t>
      </w:r>
    </w:p>
    <w:p w14:paraId="0AABE47B" w14:textId="77777777" w:rsidR="00F0354A" w:rsidRPr="0070691C" w:rsidRDefault="00F0354A" w:rsidP="00805850">
      <w:pPr>
        <w:tabs>
          <w:tab w:val="left" w:pos="-1080"/>
          <w:tab w:val="left" w:pos="-720"/>
          <w:tab w:val="left" w:pos="0"/>
          <w:tab w:val="left" w:pos="360"/>
          <w:tab w:val="left" w:pos="540"/>
          <w:tab w:val="left" w:pos="720"/>
          <w:tab w:val="left" w:pos="990"/>
        </w:tabs>
        <w:rPr>
          <w:rFonts w:ascii="Garamond" w:hAnsi="Garamond"/>
          <w:szCs w:val="24"/>
        </w:rPr>
      </w:pPr>
    </w:p>
    <w:p w14:paraId="5AFDD932" w14:textId="466A783F" w:rsidR="00805850" w:rsidRPr="0070691C" w:rsidRDefault="00F7242C" w:rsidP="00805850">
      <w:pPr>
        <w:tabs>
          <w:tab w:val="left" w:pos="-1080"/>
          <w:tab w:val="left" w:pos="-720"/>
          <w:tab w:val="left" w:pos="0"/>
          <w:tab w:val="left" w:pos="360"/>
          <w:tab w:val="left" w:pos="540"/>
          <w:tab w:val="left" w:pos="720"/>
          <w:tab w:val="left" w:pos="990"/>
        </w:tabs>
        <w:rPr>
          <w:rFonts w:ascii="Garamond" w:hAnsi="Garamond"/>
          <w:szCs w:val="24"/>
        </w:rPr>
      </w:pPr>
      <w:r w:rsidRPr="009820F1">
        <w:rPr>
          <w:rFonts w:ascii="Garamond" w:hAnsi="Garamond"/>
          <w:b/>
          <w:szCs w:val="24"/>
          <w:u w:val="single"/>
        </w:rPr>
        <w:t xml:space="preserve">What a </w:t>
      </w:r>
      <w:r w:rsidR="0098075F" w:rsidRPr="009820F1">
        <w:rPr>
          <w:rFonts w:ascii="Garamond" w:hAnsi="Garamond"/>
          <w:b/>
          <w:szCs w:val="24"/>
          <w:u w:val="single"/>
        </w:rPr>
        <w:t>Member</w:t>
      </w:r>
      <w:r w:rsidRPr="009820F1">
        <w:rPr>
          <w:rFonts w:ascii="Garamond" w:hAnsi="Garamond"/>
          <w:b/>
          <w:szCs w:val="24"/>
          <w:u w:val="single"/>
        </w:rPr>
        <w:t xml:space="preserve"> Must Do to Participate</w:t>
      </w:r>
      <w:r w:rsidRPr="0070691C">
        <w:rPr>
          <w:rFonts w:ascii="Garamond" w:hAnsi="Garamond"/>
          <w:b/>
          <w:szCs w:val="24"/>
        </w:rPr>
        <w:t xml:space="preserve">: </w:t>
      </w:r>
      <w:r w:rsidR="00805850" w:rsidRPr="0070691C">
        <w:rPr>
          <w:rFonts w:ascii="Garamond" w:hAnsi="Garamond"/>
          <w:szCs w:val="24"/>
        </w:rPr>
        <w:t xml:space="preserve">AGC members will receive a NASA </w:t>
      </w:r>
      <w:r w:rsidR="009E4652" w:rsidRPr="0070691C">
        <w:rPr>
          <w:rFonts w:ascii="Garamond" w:hAnsi="Garamond"/>
          <w:szCs w:val="24"/>
        </w:rPr>
        <w:t xml:space="preserve">participant </w:t>
      </w:r>
      <w:r w:rsidR="00805850" w:rsidRPr="0070691C">
        <w:rPr>
          <w:rFonts w:ascii="Garamond" w:hAnsi="Garamond"/>
          <w:szCs w:val="24"/>
        </w:rPr>
        <w:t xml:space="preserve">form or application from their </w:t>
      </w:r>
      <w:smartTag w:uri="urn:schemas-microsoft-com:office:smarttags" w:element="stockticker">
        <w:r w:rsidR="00805850" w:rsidRPr="0070691C">
          <w:rPr>
            <w:rFonts w:ascii="Garamond" w:hAnsi="Garamond"/>
            <w:szCs w:val="24"/>
          </w:rPr>
          <w:t>AGC</w:t>
        </w:r>
      </w:smartTag>
      <w:r w:rsidR="00805850" w:rsidRPr="0070691C">
        <w:rPr>
          <w:rFonts w:ascii="Garamond" w:hAnsi="Garamond"/>
          <w:szCs w:val="24"/>
        </w:rPr>
        <w:t xml:space="preserve"> Chapter. Transfer the appropriate information from the OSHA form 300A, including the work-hour data, to the NASA participant form or application and provide it to your local Chapter by </w:t>
      </w:r>
      <w:r w:rsidR="00805850" w:rsidRPr="0070691C">
        <w:rPr>
          <w:rFonts w:ascii="Garamond" w:hAnsi="Garamond"/>
          <w:b/>
          <w:szCs w:val="24"/>
        </w:rPr>
        <w:t>their deadline.</w:t>
      </w:r>
    </w:p>
    <w:p w14:paraId="2BBF443B" w14:textId="77777777" w:rsidR="00A06EBA" w:rsidRPr="00200B88" w:rsidRDefault="00A06EBA" w:rsidP="00A06EBA">
      <w:pPr>
        <w:tabs>
          <w:tab w:val="left" w:pos="-1080"/>
          <w:tab w:val="left" w:pos="-720"/>
          <w:tab w:val="left" w:pos="0"/>
          <w:tab w:val="left" w:pos="450"/>
          <w:tab w:val="left" w:pos="1440"/>
        </w:tabs>
        <w:rPr>
          <w:rFonts w:ascii="Garamond" w:hAnsi="Garamond"/>
          <w:szCs w:val="24"/>
        </w:rPr>
      </w:pPr>
      <w:bookmarkStart w:id="1" w:name="_Hlk26447566"/>
      <w:r>
        <w:rPr>
          <w:rFonts w:ascii="Garamond" w:hAnsi="Garamond"/>
          <w:b/>
          <w:szCs w:val="24"/>
        </w:rPr>
        <w:lastRenderedPageBreak/>
        <w:t>30</w:t>
      </w:r>
      <w:r w:rsidRPr="0070691C">
        <w:rPr>
          <w:rFonts w:ascii="Garamond" w:hAnsi="Garamond"/>
          <w:b/>
          <w:szCs w:val="24"/>
          <w:vertAlign w:val="superscript"/>
        </w:rPr>
        <w:t>th</w:t>
      </w:r>
      <w:r w:rsidRPr="0070691C">
        <w:rPr>
          <w:rFonts w:ascii="Garamond" w:hAnsi="Garamond"/>
          <w:b/>
          <w:szCs w:val="24"/>
        </w:rPr>
        <w:t xml:space="preserve"> Annual National </w:t>
      </w:r>
      <w:smartTag w:uri="urn:schemas-microsoft-com:office:smarttags" w:element="stockticker">
        <w:r w:rsidRPr="0070691C">
          <w:rPr>
            <w:rFonts w:ascii="Garamond" w:hAnsi="Garamond"/>
            <w:b/>
            <w:szCs w:val="24"/>
          </w:rPr>
          <w:t>AGC</w:t>
        </w:r>
      </w:smartTag>
      <w:r w:rsidRPr="0070691C">
        <w:rPr>
          <w:rFonts w:ascii="Garamond" w:hAnsi="Garamond"/>
          <w:b/>
          <w:szCs w:val="24"/>
        </w:rPr>
        <w:t xml:space="preserve"> Safety Awards </w:t>
      </w:r>
    </w:p>
    <w:p w14:paraId="63A94A85" w14:textId="77777777" w:rsidR="00A06EBA" w:rsidRDefault="00A06EBA" w:rsidP="00A06EBA">
      <w:pPr>
        <w:tabs>
          <w:tab w:val="left" w:pos="-1080"/>
          <w:tab w:val="left" w:pos="-720"/>
          <w:tab w:val="left" w:pos="0"/>
          <w:tab w:val="left" w:pos="450"/>
          <w:tab w:val="left" w:pos="1440"/>
        </w:tabs>
        <w:rPr>
          <w:rFonts w:ascii="Garamond" w:hAnsi="Garamond"/>
          <w:b/>
          <w:bCs/>
          <w:color w:val="C00000"/>
          <w:szCs w:val="24"/>
        </w:rPr>
      </w:pPr>
      <w:r w:rsidRPr="00200B88">
        <w:rPr>
          <w:rFonts w:ascii="Garamond" w:hAnsi="Garamond"/>
          <w:b/>
          <w:bCs/>
          <w:color w:val="C00000"/>
          <w:szCs w:val="24"/>
        </w:rPr>
        <w:t>Division</w:t>
      </w:r>
      <w:r>
        <w:rPr>
          <w:rFonts w:ascii="Garamond" w:hAnsi="Garamond"/>
          <w:b/>
          <w:bCs/>
          <w:color w:val="C00000"/>
          <w:szCs w:val="24"/>
        </w:rPr>
        <w:t xml:space="preserve"> Descriptions</w:t>
      </w:r>
    </w:p>
    <w:p w14:paraId="709CCE45" w14:textId="77777777" w:rsidR="00A06EBA" w:rsidRDefault="00A06EBA" w:rsidP="00A06EBA">
      <w:pPr>
        <w:tabs>
          <w:tab w:val="left" w:pos="-1080"/>
          <w:tab w:val="left" w:pos="-720"/>
          <w:tab w:val="left" w:pos="0"/>
          <w:tab w:val="left" w:pos="450"/>
          <w:tab w:val="left" w:pos="1440"/>
        </w:tabs>
        <w:rPr>
          <w:rFonts w:ascii="Garamond" w:hAnsi="Garamond"/>
          <w:b/>
          <w:bCs/>
          <w:color w:val="C00000"/>
          <w:szCs w:val="24"/>
        </w:rPr>
      </w:pPr>
    </w:p>
    <w:p w14:paraId="4AA213DE" w14:textId="77777777" w:rsidR="00A06EBA" w:rsidRDefault="00A06EBA" w:rsidP="00A06EBA">
      <w:pPr>
        <w:tabs>
          <w:tab w:val="left" w:pos="-1080"/>
          <w:tab w:val="left" w:pos="-720"/>
          <w:tab w:val="left" w:pos="0"/>
          <w:tab w:val="left" w:pos="450"/>
          <w:tab w:val="left" w:pos="1440"/>
        </w:tabs>
        <w:rPr>
          <w:rFonts w:ascii="Garamond" w:hAnsi="Garamond"/>
          <w:b/>
          <w:bCs/>
          <w:color w:val="C00000"/>
          <w:szCs w:val="24"/>
        </w:rPr>
      </w:pPr>
    </w:p>
    <w:p w14:paraId="46E10D94" w14:textId="77777777" w:rsidR="00A06EBA" w:rsidRPr="00964584" w:rsidRDefault="00A06EBA" w:rsidP="00A06EBA">
      <w:pPr>
        <w:pStyle w:val="ListParagraph"/>
        <w:numPr>
          <w:ilvl w:val="0"/>
          <w:numId w:val="12"/>
        </w:numPr>
        <w:tabs>
          <w:tab w:val="left" w:pos="-1080"/>
          <w:tab w:val="left" w:pos="-720"/>
          <w:tab w:val="left" w:pos="0"/>
          <w:tab w:val="left" w:pos="450"/>
          <w:tab w:val="left" w:pos="1440"/>
        </w:tabs>
        <w:rPr>
          <w:rFonts w:ascii="Garamond" w:hAnsi="Garamond"/>
          <w:szCs w:val="24"/>
        </w:rPr>
      </w:pPr>
      <w:r w:rsidRPr="00964584">
        <w:rPr>
          <w:rFonts w:ascii="Garamond" w:hAnsi="Garamond"/>
          <w:szCs w:val="24"/>
        </w:rPr>
        <w:t>The following divisions apply to</w:t>
      </w:r>
      <w:r>
        <w:rPr>
          <w:rFonts w:ascii="Garamond" w:hAnsi="Garamond"/>
          <w:szCs w:val="24"/>
        </w:rPr>
        <w:t xml:space="preserve"> members who are</w:t>
      </w:r>
      <w:r w:rsidRPr="00964584">
        <w:rPr>
          <w:rFonts w:ascii="Garamond" w:hAnsi="Garamond"/>
          <w:szCs w:val="24"/>
        </w:rPr>
        <w:t xml:space="preserve"> </w:t>
      </w:r>
      <w:r w:rsidRPr="00964584">
        <w:rPr>
          <w:rFonts w:ascii="Garamond" w:hAnsi="Garamond"/>
          <w:b/>
          <w:bCs/>
          <w:szCs w:val="24"/>
        </w:rPr>
        <w:t>General Contractors (GCs) ONLY</w:t>
      </w:r>
      <w:r w:rsidRPr="00964584">
        <w:rPr>
          <w:rFonts w:ascii="Garamond" w:hAnsi="Garamond"/>
          <w:szCs w:val="24"/>
        </w:rPr>
        <w:t xml:space="preserve">. A general contractor is usually responsible for supplying of all material, labor, equipment, and services necessary for the construction of a project. GCs may perform work in one or more of these divisions. </w:t>
      </w:r>
    </w:p>
    <w:p w14:paraId="42D2D01D" w14:textId="77777777" w:rsidR="00A06EBA" w:rsidRDefault="00A06EBA" w:rsidP="00A06EBA">
      <w:pPr>
        <w:tabs>
          <w:tab w:val="left" w:pos="-1080"/>
          <w:tab w:val="left" w:pos="-720"/>
          <w:tab w:val="left" w:pos="0"/>
          <w:tab w:val="left" w:pos="450"/>
          <w:tab w:val="left" w:pos="1440"/>
        </w:tabs>
        <w:ind w:left="360"/>
        <w:rPr>
          <w:rFonts w:ascii="Garamond" w:hAnsi="Garamond"/>
          <w:szCs w:val="24"/>
        </w:rPr>
      </w:pPr>
    </w:p>
    <w:p w14:paraId="2C86D136" w14:textId="77777777" w:rsidR="00A06EBA" w:rsidRPr="00B67CA8" w:rsidRDefault="00A06EBA" w:rsidP="00A06EBA">
      <w:pPr>
        <w:pStyle w:val="ListParagraph"/>
        <w:numPr>
          <w:ilvl w:val="0"/>
          <w:numId w:val="10"/>
        </w:numPr>
        <w:tabs>
          <w:tab w:val="left" w:pos="-1080"/>
          <w:tab w:val="left" w:pos="-720"/>
          <w:tab w:val="left" w:pos="0"/>
          <w:tab w:val="left" w:pos="450"/>
          <w:tab w:val="left" w:pos="1440"/>
        </w:tabs>
        <w:ind w:left="1080"/>
        <w:rPr>
          <w:rFonts w:ascii="Garamond" w:hAnsi="Garamond"/>
          <w:szCs w:val="24"/>
        </w:rPr>
      </w:pPr>
      <w:r w:rsidRPr="00B67CA8">
        <w:rPr>
          <w:rFonts w:ascii="Garamond" w:hAnsi="Garamond"/>
          <w:b/>
          <w:bCs/>
          <w:szCs w:val="24"/>
        </w:rPr>
        <w:t>Building:</w:t>
      </w:r>
      <w:r w:rsidRPr="00B67CA8">
        <w:rPr>
          <w:rFonts w:ascii="Garamond" w:hAnsi="Garamond"/>
          <w:szCs w:val="24"/>
        </w:rPr>
        <w:t xml:space="preserve"> Projects include single-tenanted or multi-tenanted office buildings, restaurants and retailers, industrial facilities such as heavy manufacturing, bulk warehouse, mixed-use industrial and office space, and light assembly, as well as multifamily properties - condos, apartment, townhomes, high-rise apartment buildings, co-ops, etc.</w:t>
      </w:r>
    </w:p>
    <w:p w14:paraId="4B14D4F1" w14:textId="77777777" w:rsidR="00A06EBA" w:rsidRDefault="00A06EBA" w:rsidP="00A06EBA">
      <w:pPr>
        <w:tabs>
          <w:tab w:val="left" w:pos="-1080"/>
          <w:tab w:val="left" w:pos="-720"/>
          <w:tab w:val="left" w:pos="0"/>
          <w:tab w:val="left" w:pos="450"/>
          <w:tab w:val="left" w:pos="1440"/>
        </w:tabs>
        <w:ind w:left="360"/>
        <w:rPr>
          <w:rFonts w:ascii="Garamond" w:hAnsi="Garamond"/>
          <w:szCs w:val="24"/>
        </w:rPr>
      </w:pPr>
    </w:p>
    <w:p w14:paraId="7939F099" w14:textId="77777777" w:rsidR="00A06EBA" w:rsidRPr="007E2C5E" w:rsidRDefault="00A06EBA" w:rsidP="00A06EBA">
      <w:pPr>
        <w:pStyle w:val="ListParagraph"/>
        <w:numPr>
          <w:ilvl w:val="0"/>
          <w:numId w:val="10"/>
        </w:numPr>
        <w:tabs>
          <w:tab w:val="left" w:pos="-1080"/>
          <w:tab w:val="left" w:pos="-720"/>
          <w:tab w:val="left" w:pos="0"/>
          <w:tab w:val="left" w:pos="450"/>
          <w:tab w:val="left" w:pos="1440"/>
        </w:tabs>
        <w:ind w:left="1080"/>
        <w:rPr>
          <w:rFonts w:ascii="Garamond" w:hAnsi="Garamond"/>
          <w:szCs w:val="24"/>
        </w:rPr>
      </w:pPr>
      <w:r w:rsidRPr="007E2C5E">
        <w:rPr>
          <w:rFonts w:ascii="Garamond" w:hAnsi="Garamond"/>
          <w:b/>
          <w:bCs/>
          <w:szCs w:val="24"/>
        </w:rPr>
        <w:t>Highway:</w:t>
      </w:r>
      <w:r w:rsidRPr="007E2C5E">
        <w:rPr>
          <w:rFonts w:ascii="Garamond" w:hAnsi="Garamond"/>
          <w:szCs w:val="24"/>
        </w:rPr>
        <w:t xml:space="preserve"> </w:t>
      </w:r>
      <w:r>
        <w:rPr>
          <w:rFonts w:ascii="Garamond" w:hAnsi="Garamond"/>
          <w:szCs w:val="24"/>
        </w:rPr>
        <w:t>Projects</w:t>
      </w:r>
      <w:r w:rsidRPr="007E2C5E">
        <w:rPr>
          <w:rFonts w:ascii="Garamond" w:hAnsi="Garamond"/>
          <w:szCs w:val="24"/>
        </w:rPr>
        <w:t xml:space="preserve"> include highways, bridges, lane expansions, interchange improvements, new interchanges or alignments, overpasses, pedestrian bridges, road tunnels, transit and railroad project</w:t>
      </w:r>
      <w:r>
        <w:rPr>
          <w:rFonts w:ascii="Garamond" w:hAnsi="Garamond"/>
          <w:szCs w:val="24"/>
        </w:rPr>
        <w:t>s</w:t>
      </w:r>
      <w:r w:rsidRPr="007E2C5E">
        <w:rPr>
          <w:rFonts w:ascii="Garamond" w:hAnsi="Garamond"/>
          <w:szCs w:val="24"/>
        </w:rPr>
        <w:t>.</w:t>
      </w:r>
    </w:p>
    <w:p w14:paraId="3ED00FA0" w14:textId="77777777" w:rsidR="00A06EBA" w:rsidRPr="00200B88" w:rsidRDefault="00A06EBA" w:rsidP="00A06EBA">
      <w:pPr>
        <w:tabs>
          <w:tab w:val="left" w:pos="-1080"/>
          <w:tab w:val="left" w:pos="-720"/>
          <w:tab w:val="left" w:pos="0"/>
          <w:tab w:val="left" w:pos="450"/>
          <w:tab w:val="left" w:pos="1440"/>
        </w:tabs>
        <w:ind w:left="360"/>
        <w:rPr>
          <w:rFonts w:ascii="Garamond" w:hAnsi="Garamond"/>
          <w:szCs w:val="24"/>
        </w:rPr>
      </w:pPr>
    </w:p>
    <w:p w14:paraId="4EF43249" w14:textId="77777777" w:rsidR="00A06EBA" w:rsidRPr="00964584" w:rsidRDefault="00A06EBA" w:rsidP="00A06EBA">
      <w:pPr>
        <w:pStyle w:val="ListParagraph"/>
        <w:numPr>
          <w:ilvl w:val="0"/>
          <w:numId w:val="10"/>
        </w:numPr>
        <w:tabs>
          <w:tab w:val="left" w:pos="-1080"/>
          <w:tab w:val="left" w:pos="-720"/>
          <w:tab w:val="left" w:pos="0"/>
          <w:tab w:val="left" w:pos="450"/>
          <w:tab w:val="left" w:pos="1440"/>
        </w:tabs>
        <w:ind w:left="1080"/>
        <w:rPr>
          <w:rFonts w:ascii="Garamond" w:hAnsi="Garamond"/>
          <w:szCs w:val="24"/>
        </w:rPr>
      </w:pPr>
      <w:r w:rsidRPr="007E2C5E">
        <w:rPr>
          <w:rFonts w:ascii="Garamond" w:hAnsi="Garamond"/>
          <w:b/>
          <w:bCs/>
          <w:szCs w:val="24"/>
        </w:rPr>
        <w:t>Federal &amp; Heav</w:t>
      </w:r>
      <w:r>
        <w:rPr>
          <w:rFonts w:ascii="Garamond" w:hAnsi="Garamond"/>
          <w:b/>
          <w:bCs/>
          <w:szCs w:val="24"/>
        </w:rPr>
        <w:t>y</w:t>
      </w:r>
      <w:r w:rsidRPr="007E2C5E">
        <w:rPr>
          <w:rFonts w:ascii="Garamond" w:hAnsi="Garamond"/>
          <w:b/>
          <w:bCs/>
          <w:szCs w:val="24"/>
        </w:rPr>
        <w:t>:</w:t>
      </w:r>
      <w:r w:rsidRPr="007E2C5E">
        <w:rPr>
          <w:rFonts w:ascii="Garamond" w:hAnsi="Garamond"/>
          <w:szCs w:val="24"/>
        </w:rPr>
        <w:t xml:space="preserve"> </w:t>
      </w:r>
      <w:r>
        <w:rPr>
          <w:rFonts w:ascii="Garamond" w:hAnsi="Garamond"/>
          <w:szCs w:val="24"/>
        </w:rPr>
        <w:t>Federal projects are</w:t>
      </w:r>
      <w:r w:rsidRPr="007E2C5E">
        <w:rPr>
          <w:rFonts w:ascii="Garamond" w:hAnsi="Garamond"/>
          <w:szCs w:val="24"/>
        </w:rPr>
        <w:t xml:space="preserve"> completed for the Corps of Engineers, NAVFAC, the Air Force, GSA or other federal agencies; any type of marine construction or dredging projects for sports and inland waterways; flood control and prevention projects for the Natural Resources Conservation Service, Bureau of Reclamation and any industrial plant construction. </w:t>
      </w:r>
      <w:r w:rsidRPr="00964584">
        <w:rPr>
          <w:rFonts w:ascii="Garamond" w:hAnsi="Garamond"/>
          <w:szCs w:val="24"/>
        </w:rPr>
        <w:t>Heavy contractor</w:t>
      </w:r>
      <w:r>
        <w:rPr>
          <w:rFonts w:ascii="Garamond" w:hAnsi="Garamond"/>
          <w:szCs w:val="24"/>
        </w:rPr>
        <w:t xml:space="preserve">s’ </w:t>
      </w:r>
      <w:r w:rsidRPr="00964584">
        <w:rPr>
          <w:rFonts w:ascii="Garamond" w:hAnsi="Garamond"/>
          <w:szCs w:val="24"/>
        </w:rPr>
        <w:t>operations may not fall within the definition of the other divisions and engages in heavy construction other than building</w:t>
      </w:r>
      <w:r>
        <w:rPr>
          <w:rFonts w:ascii="Garamond" w:hAnsi="Garamond"/>
          <w:szCs w:val="24"/>
        </w:rPr>
        <w:t>s</w:t>
      </w:r>
      <w:r w:rsidRPr="00964584">
        <w:rPr>
          <w:rFonts w:ascii="Garamond" w:hAnsi="Garamond"/>
          <w:szCs w:val="24"/>
        </w:rPr>
        <w:t>. The completed projects include but are not limited to sewers, irrigation projects, flood control projects, trenching/excavating, and marine construction.</w:t>
      </w:r>
    </w:p>
    <w:p w14:paraId="0939E71A" w14:textId="77777777" w:rsidR="00A06EBA" w:rsidRPr="00200B88" w:rsidRDefault="00A06EBA" w:rsidP="00A06EBA">
      <w:pPr>
        <w:tabs>
          <w:tab w:val="left" w:pos="-1080"/>
          <w:tab w:val="left" w:pos="-720"/>
          <w:tab w:val="left" w:pos="0"/>
          <w:tab w:val="left" w:pos="450"/>
          <w:tab w:val="left" w:pos="1440"/>
        </w:tabs>
        <w:ind w:left="360"/>
        <w:rPr>
          <w:rFonts w:ascii="Garamond" w:hAnsi="Garamond"/>
          <w:szCs w:val="24"/>
        </w:rPr>
      </w:pPr>
    </w:p>
    <w:p w14:paraId="0D6375FD" w14:textId="77777777" w:rsidR="00A06EBA" w:rsidRPr="007E2C5E" w:rsidRDefault="00A06EBA" w:rsidP="00A06EBA">
      <w:pPr>
        <w:pStyle w:val="ListParagraph"/>
        <w:numPr>
          <w:ilvl w:val="0"/>
          <w:numId w:val="10"/>
        </w:numPr>
        <w:tabs>
          <w:tab w:val="left" w:pos="-1080"/>
          <w:tab w:val="left" w:pos="-720"/>
          <w:tab w:val="left" w:pos="0"/>
          <w:tab w:val="left" w:pos="450"/>
          <w:tab w:val="left" w:pos="1440"/>
        </w:tabs>
        <w:ind w:left="1080"/>
        <w:rPr>
          <w:rFonts w:ascii="Garamond" w:hAnsi="Garamond"/>
          <w:szCs w:val="24"/>
        </w:rPr>
      </w:pPr>
      <w:r w:rsidRPr="007E2C5E">
        <w:rPr>
          <w:rFonts w:ascii="Garamond" w:hAnsi="Garamond"/>
          <w:b/>
          <w:bCs/>
          <w:szCs w:val="24"/>
        </w:rPr>
        <w:t>Utility Infrastructure:</w:t>
      </w:r>
      <w:r w:rsidRPr="007E2C5E">
        <w:rPr>
          <w:rFonts w:ascii="Garamond" w:hAnsi="Garamond"/>
          <w:szCs w:val="24"/>
        </w:rPr>
        <w:t xml:space="preserve"> </w:t>
      </w:r>
      <w:r>
        <w:rPr>
          <w:rFonts w:ascii="Garamond" w:hAnsi="Garamond"/>
          <w:szCs w:val="24"/>
        </w:rPr>
        <w:t>Projects are</w:t>
      </w:r>
      <w:r w:rsidRPr="007E2C5E">
        <w:rPr>
          <w:rFonts w:ascii="Garamond" w:hAnsi="Garamond"/>
          <w:szCs w:val="24"/>
        </w:rPr>
        <w:t xml:space="preserve"> related to water and wastewater, underground utility, site preparation and other types of public works construction such as public facilities, gas, water, sewer, or electrical. Construction or rehabilitation is typically underground, but is not all-inclusive and may be open, cut or trenchless. </w:t>
      </w:r>
    </w:p>
    <w:p w14:paraId="3BB21E76" w14:textId="77777777" w:rsidR="00A06EBA" w:rsidRPr="00200B88" w:rsidRDefault="00A06EBA" w:rsidP="00A06EBA">
      <w:pPr>
        <w:tabs>
          <w:tab w:val="left" w:pos="-1080"/>
          <w:tab w:val="left" w:pos="-720"/>
          <w:tab w:val="left" w:pos="0"/>
          <w:tab w:val="left" w:pos="450"/>
          <w:tab w:val="left" w:pos="1440"/>
        </w:tabs>
        <w:rPr>
          <w:rFonts w:ascii="Garamond" w:hAnsi="Garamond"/>
          <w:szCs w:val="24"/>
        </w:rPr>
      </w:pPr>
    </w:p>
    <w:p w14:paraId="3B476D82" w14:textId="77777777" w:rsidR="00A06EBA" w:rsidRPr="00964584" w:rsidRDefault="00A06EBA" w:rsidP="00A06EBA">
      <w:pPr>
        <w:pStyle w:val="ListParagraph"/>
        <w:numPr>
          <w:ilvl w:val="0"/>
          <w:numId w:val="12"/>
        </w:numPr>
        <w:tabs>
          <w:tab w:val="left" w:pos="-1080"/>
          <w:tab w:val="left" w:pos="-720"/>
          <w:tab w:val="left" w:pos="0"/>
          <w:tab w:val="left" w:pos="450"/>
          <w:tab w:val="left" w:pos="1440"/>
        </w:tabs>
        <w:rPr>
          <w:rFonts w:ascii="Garamond" w:hAnsi="Garamond"/>
          <w:szCs w:val="24"/>
        </w:rPr>
      </w:pPr>
      <w:r w:rsidRPr="00964584">
        <w:rPr>
          <w:rFonts w:ascii="Garamond" w:hAnsi="Garamond"/>
          <w:szCs w:val="24"/>
        </w:rPr>
        <w:t xml:space="preserve">The following division applies to members who </w:t>
      </w:r>
      <w:r w:rsidRPr="002A06C9">
        <w:rPr>
          <w:rFonts w:ascii="Garamond" w:hAnsi="Garamond"/>
          <w:b/>
          <w:bCs/>
          <w:szCs w:val="24"/>
        </w:rPr>
        <w:t>are not</w:t>
      </w:r>
      <w:r w:rsidRPr="002A06C9">
        <w:rPr>
          <w:rFonts w:ascii="Garamond" w:hAnsi="Garamond"/>
          <w:b/>
          <w:szCs w:val="24"/>
        </w:rPr>
        <w:t xml:space="preserve"> GCs</w:t>
      </w:r>
      <w:r>
        <w:rPr>
          <w:rFonts w:ascii="Garamond" w:hAnsi="Garamond"/>
          <w:szCs w:val="24"/>
        </w:rPr>
        <w:t>.</w:t>
      </w:r>
    </w:p>
    <w:p w14:paraId="3E40E97F" w14:textId="77777777" w:rsidR="00A06EBA" w:rsidRDefault="00A06EBA" w:rsidP="00A06EBA">
      <w:pPr>
        <w:tabs>
          <w:tab w:val="left" w:pos="-1080"/>
          <w:tab w:val="left" w:pos="-720"/>
          <w:tab w:val="left" w:pos="0"/>
          <w:tab w:val="left" w:pos="450"/>
          <w:tab w:val="left" w:pos="1440"/>
        </w:tabs>
        <w:rPr>
          <w:rFonts w:ascii="Garamond" w:hAnsi="Garamond"/>
          <w:b/>
          <w:bCs/>
          <w:szCs w:val="24"/>
        </w:rPr>
      </w:pPr>
    </w:p>
    <w:p w14:paraId="5B4A7BBC" w14:textId="77777777" w:rsidR="00A06EBA" w:rsidRPr="0070691C" w:rsidRDefault="00A06EBA" w:rsidP="00A06EBA">
      <w:pPr>
        <w:tabs>
          <w:tab w:val="left" w:pos="-1080"/>
          <w:tab w:val="left" w:pos="-720"/>
          <w:tab w:val="left" w:pos="0"/>
          <w:tab w:val="left" w:pos="450"/>
          <w:tab w:val="left" w:pos="1440"/>
        </w:tabs>
        <w:ind w:left="720"/>
        <w:rPr>
          <w:rFonts w:ascii="Garamond" w:hAnsi="Garamond"/>
          <w:szCs w:val="24"/>
        </w:rPr>
      </w:pPr>
      <w:r>
        <w:rPr>
          <w:rFonts w:ascii="Garamond" w:hAnsi="Garamond"/>
          <w:b/>
          <w:bCs/>
          <w:szCs w:val="24"/>
        </w:rPr>
        <w:t>Associate/</w:t>
      </w:r>
      <w:r w:rsidRPr="007E2C5E">
        <w:rPr>
          <w:rFonts w:ascii="Garamond" w:hAnsi="Garamond"/>
          <w:b/>
          <w:bCs/>
          <w:szCs w:val="24"/>
        </w:rPr>
        <w:t>Specialty:</w:t>
      </w:r>
      <w:r w:rsidRPr="00200B88">
        <w:rPr>
          <w:rFonts w:ascii="Garamond" w:hAnsi="Garamond"/>
          <w:szCs w:val="24"/>
        </w:rPr>
        <w:t xml:space="preserve"> Specialty contractor</w:t>
      </w:r>
      <w:r>
        <w:rPr>
          <w:rFonts w:ascii="Garamond" w:hAnsi="Garamond"/>
          <w:szCs w:val="24"/>
        </w:rPr>
        <w:t xml:space="preserve">s’ </w:t>
      </w:r>
      <w:r w:rsidRPr="00200B88">
        <w:rPr>
          <w:rFonts w:ascii="Garamond" w:hAnsi="Garamond"/>
          <w:szCs w:val="24"/>
        </w:rPr>
        <w:t>operations do not fall within the definition of "general contractor". A specialty contractor may only subcontract work that is incidental to the specialty contractor's work.</w:t>
      </w:r>
      <w:r>
        <w:rPr>
          <w:rFonts w:ascii="Garamond" w:hAnsi="Garamond"/>
          <w:szCs w:val="24"/>
        </w:rPr>
        <w:t xml:space="preserve"> Vendors and suppliers also fall into this division. </w:t>
      </w:r>
      <w:r w:rsidRPr="00200B88">
        <w:rPr>
          <w:rFonts w:ascii="Garamond" w:hAnsi="Garamond"/>
          <w:szCs w:val="24"/>
        </w:rPr>
        <w:t>A vendor or supplier is any company that provides construction services or materials, manufactured products, construction equipment or other goods to contractors or specialty contractors.</w:t>
      </w:r>
    </w:p>
    <w:p w14:paraId="5DDABE31" w14:textId="77777777" w:rsidR="00A06EBA" w:rsidRDefault="00A06EBA">
      <w:pPr>
        <w:spacing w:after="200" w:line="276" w:lineRule="auto"/>
        <w:rPr>
          <w:rFonts w:ascii="Garamond" w:hAnsi="Garamond"/>
          <w:b/>
          <w:szCs w:val="24"/>
        </w:rPr>
      </w:pPr>
      <w:r>
        <w:rPr>
          <w:rFonts w:ascii="Garamond" w:hAnsi="Garamond"/>
          <w:b/>
          <w:szCs w:val="24"/>
        </w:rPr>
        <w:br w:type="page"/>
      </w:r>
    </w:p>
    <w:p w14:paraId="51DF654D" w14:textId="1AA8EEB8" w:rsidR="00CE3B7D" w:rsidRPr="0070691C" w:rsidRDefault="005F4319" w:rsidP="00CE3B7D">
      <w:pPr>
        <w:tabs>
          <w:tab w:val="left" w:pos="-1080"/>
          <w:tab w:val="left" w:pos="-720"/>
          <w:tab w:val="left" w:pos="0"/>
          <w:tab w:val="left" w:pos="360"/>
          <w:tab w:val="left" w:pos="540"/>
          <w:tab w:val="left" w:pos="720"/>
          <w:tab w:val="left" w:pos="990"/>
        </w:tabs>
        <w:rPr>
          <w:rFonts w:ascii="Garamond" w:hAnsi="Garamond"/>
          <w:b/>
          <w:szCs w:val="24"/>
        </w:rPr>
      </w:pPr>
      <w:r>
        <w:rPr>
          <w:rFonts w:ascii="Garamond" w:hAnsi="Garamond"/>
          <w:b/>
          <w:szCs w:val="24"/>
        </w:rPr>
        <w:lastRenderedPageBreak/>
        <w:t>30</w:t>
      </w:r>
      <w:r w:rsidR="00CE3B7D" w:rsidRPr="0070691C">
        <w:rPr>
          <w:rFonts w:ascii="Garamond" w:hAnsi="Garamond"/>
          <w:b/>
          <w:szCs w:val="24"/>
          <w:vertAlign w:val="superscript"/>
        </w:rPr>
        <w:t>th</w:t>
      </w:r>
      <w:r w:rsidR="00CE3B7D" w:rsidRPr="0070691C">
        <w:rPr>
          <w:rFonts w:ascii="Garamond" w:hAnsi="Garamond"/>
          <w:b/>
          <w:szCs w:val="24"/>
        </w:rPr>
        <w:t xml:space="preserve"> Annual National </w:t>
      </w:r>
      <w:smartTag w:uri="urn:schemas-microsoft-com:office:smarttags" w:element="stockticker">
        <w:r w:rsidR="00CE3B7D" w:rsidRPr="0070691C">
          <w:rPr>
            <w:rFonts w:ascii="Garamond" w:hAnsi="Garamond"/>
            <w:b/>
            <w:szCs w:val="24"/>
          </w:rPr>
          <w:t>AGC</w:t>
        </w:r>
      </w:smartTag>
      <w:r w:rsidR="00CE3B7D" w:rsidRPr="0070691C">
        <w:rPr>
          <w:rFonts w:ascii="Garamond" w:hAnsi="Garamond"/>
          <w:b/>
          <w:szCs w:val="24"/>
        </w:rPr>
        <w:t xml:space="preserve"> Safety Awards </w:t>
      </w:r>
    </w:p>
    <w:p w14:paraId="023E1770" w14:textId="50C0B3CC" w:rsidR="00CE3B7D" w:rsidRPr="0070691C" w:rsidRDefault="00CE3B7D" w:rsidP="00CE3B7D">
      <w:pPr>
        <w:pStyle w:val="Heading4"/>
        <w:widowControl/>
        <w:rPr>
          <w:rFonts w:ascii="Garamond" w:hAnsi="Garamond"/>
          <w:snapToGrid/>
          <w:szCs w:val="24"/>
        </w:rPr>
      </w:pPr>
      <w:r w:rsidRPr="005F4319">
        <w:rPr>
          <w:rFonts w:ascii="Garamond" w:hAnsi="Garamond"/>
          <w:snapToGrid/>
          <w:color w:val="C00000"/>
          <w:szCs w:val="24"/>
        </w:rPr>
        <w:t>Participant Form</w:t>
      </w:r>
      <w:r w:rsidR="00CB21E9">
        <w:rPr>
          <w:rFonts w:ascii="Garamond" w:hAnsi="Garamond"/>
          <w:snapToGrid/>
          <w:color w:val="C00000"/>
          <w:szCs w:val="24"/>
        </w:rPr>
        <w:t xml:space="preserve"> Instructions</w:t>
      </w:r>
      <w:r w:rsidRPr="0070691C">
        <w:rPr>
          <w:rFonts w:ascii="Garamond" w:hAnsi="Garamond"/>
          <w:snapToGrid/>
          <w:szCs w:val="24"/>
        </w:rPr>
        <w:t xml:space="preserve"> </w:t>
      </w:r>
    </w:p>
    <w:p w14:paraId="18C0EE5D" w14:textId="2B79D20E" w:rsidR="00CE3B7D" w:rsidRDefault="00CE3B7D" w:rsidP="00CE3B7D">
      <w:pPr>
        <w:pStyle w:val="BodyTextIndent2"/>
        <w:tabs>
          <w:tab w:val="left" w:pos="1080"/>
        </w:tabs>
        <w:spacing w:after="0" w:line="240" w:lineRule="auto"/>
        <w:ind w:left="0"/>
        <w:rPr>
          <w:rFonts w:ascii="Garamond" w:hAnsi="Garamond"/>
          <w:szCs w:val="24"/>
        </w:rPr>
      </w:pPr>
    </w:p>
    <w:p w14:paraId="3C8531C3" w14:textId="587F2079" w:rsidR="00CE3B7D" w:rsidRPr="0070691C" w:rsidRDefault="00CE3B7D" w:rsidP="00CE3B7D">
      <w:pPr>
        <w:pStyle w:val="BodyTextIndent2"/>
        <w:tabs>
          <w:tab w:val="left" w:pos="1080"/>
        </w:tabs>
        <w:spacing w:after="0" w:line="240" w:lineRule="auto"/>
        <w:ind w:left="0"/>
        <w:rPr>
          <w:rFonts w:ascii="Garamond" w:hAnsi="Garamond"/>
          <w:szCs w:val="24"/>
        </w:rPr>
      </w:pPr>
      <w:r w:rsidRPr="0070691C">
        <w:rPr>
          <w:rFonts w:ascii="Garamond" w:hAnsi="Garamond"/>
          <w:szCs w:val="24"/>
        </w:rPr>
        <w:t xml:space="preserve">Complete your OSHA form 300A “Summary of Work-Related Injuries and Illnesses” for </w:t>
      </w:r>
      <w:r w:rsidRPr="0070691C">
        <w:rPr>
          <w:rFonts w:ascii="Garamond" w:hAnsi="Garamond"/>
          <w:b/>
          <w:szCs w:val="24"/>
        </w:rPr>
        <w:t>201</w:t>
      </w:r>
      <w:r w:rsidR="005F4319">
        <w:rPr>
          <w:rFonts w:ascii="Garamond" w:hAnsi="Garamond"/>
          <w:b/>
          <w:szCs w:val="24"/>
        </w:rPr>
        <w:t>9</w:t>
      </w:r>
      <w:r w:rsidRPr="0070691C">
        <w:rPr>
          <w:rFonts w:ascii="Garamond" w:hAnsi="Garamond"/>
          <w:szCs w:val="24"/>
        </w:rPr>
        <w:t>.</w:t>
      </w:r>
    </w:p>
    <w:p w14:paraId="5CD2E6B8" w14:textId="77777777" w:rsidR="00CE3B7D" w:rsidRPr="0070691C" w:rsidRDefault="00CE3B7D" w:rsidP="00CE3B7D">
      <w:pPr>
        <w:tabs>
          <w:tab w:val="left" w:pos="-1080"/>
          <w:tab w:val="left" w:pos="-720"/>
          <w:tab w:val="left" w:pos="0"/>
          <w:tab w:val="left" w:pos="450"/>
          <w:tab w:val="left" w:pos="1440"/>
        </w:tabs>
        <w:rPr>
          <w:rFonts w:ascii="Garamond" w:hAnsi="Garamond"/>
          <w:szCs w:val="24"/>
        </w:rPr>
      </w:pPr>
      <w:r w:rsidRPr="0070691C">
        <w:rPr>
          <w:rFonts w:ascii="Garamond" w:hAnsi="Garamond"/>
          <w:szCs w:val="24"/>
        </w:rPr>
        <w:t>Review your OSHA form 300A and note:</w:t>
      </w:r>
    </w:p>
    <w:p w14:paraId="21EA1BBA" w14:textId="77777777" w:rsidR="00CE3B7D" w:rsidRPr="0070691C" w:rsidRDefault="00CE3B7D" w:rsidP="00CE3B7D">
      <w:pPr>
        <w:tabs>
          <w:tab w:val="left" w:pos="-1080"/>
          <w:tab w:val="left" w:pos="-720"/>
          <w:tab w:val="left" w:pos="0"/>
          <w:tab w:val="left" w:pos="450"/>
          <w:tab w:val="left" w:pos="1440"/>
        </w:tabs>
        <w:rPr>
          <w:rFonts w:ascii="Garamond" w:hAnsi="Garamond"/>
          <w:szCs w:val="24"/>
        </w:rPr>
      </w:pPr>
    </w:p>
    <w:p w14:paraId="2D368437" w14:textId="77777777" w:rsidR="00CE3B7D" w:rsidRPr="0070691C" w:rsidRDefault="00CE3B7D" w:rsidP="00CE3B7D">
      <w:pPr>
        <w:numPr>
          <w:ilvl w:val="0"/>
          <w:numId w:val="4"/>
        </w:numPr>
        <w:tabs>
          <w:tab w:val="left" w:pos="-1080"/>
          <w:tab w:val="left" w:pos="-720"/>
          <w:tab w:val="left" w:pos="0"/>
          <w:tab w:val="left" w:pos="450"/>
          <w:tab w:val="left" w:pos="1440"/>
        </w:tabs>
        <w:rPr>
          <w:rFonts w:ascii="Garamond" w:hAnsi="Garamond"/>
          <w:szCs w:val="24"/>
        </w:rPr>
      </w:pPr>
      <w:r w:rsidRPr="0070691C">
        <w:rPr>
          <w:rFonts w:ascii="Garamond" w:hAnsi="Garamond"/>
          <w:szCs w:val="24"/>
        </w:rPr>
        <w:t xml:space="preserve">Section (G) “Total number of deaths”; </w:t>
      </w:r>
    </w:p>
    <w:p w14:paraId="1F7AFD10" w14:textId="77777777" w:rsidR="00CE3B7D" w:rsidRPr="0070691C" w:rsidRDefault="00CE3B7D" w:rsidP="00CE3B7D">
      <w:pPr>
        <w:numPr>
          <w:ilvl w:val="0"/>
          <w:numId w:val="4"/>
        </w:numPr>
        <w:tabs>
          <w:tab w:val="left" w:pos="-1080"/>
          <w:tab w:val="left" w:pos="-720"/>
          <w:tab w:val="left" w:pos="0"/>
          <w:tab w:val="left" w:pos="450"/>
          <w:tab w:val="left" w:pos="1440"/>
        </w:tabs>
        <w:rPr>
          <w:rFonts w:ascii="Garamond" w:hAnsi="Garamond"/>
          <w:szCs w:val="24"/>
        </w:rPr>
      </w:pPr>
      <w:r w:rsidRPr="0070691C">
        <w:rPr>
          <w:rFonts w:ascii="Garamond" w:hAnsi="Garamond"/>
          <w:szCs w:val="24"/>
        </w:rPr>
        <w:t xml:space="preserve">Section (H) “Total number of cases with days away from work”; </w:t>
      </w:r>
    </w:p>
    <w:p w14:paraId="4C4B0270" w14:textId="77777777" w:rsidR="00CE3B7D" w:rsidRPr="0070691C" w:rsidRDefault="00CE3B7D" w:rsidP="00CE3B7D">
      <w:pPr>
        <w:numPr>
          <w:ilvl w:val="0"/>
          <w:numId w:val="4"/>
        </w:numPr>
        <w:tabs>
          <w:tab w:val="left" w:pos="-1080"/>
          <w:tab w:val="left" w:pos="-720"/>
          <w:tab w:val="left" w:pos="0"/>
          <w:tab w:val="left" w:pos="450"/>
          <w:tab w:val="left" w:pos="1440"/>
        </w:tabs>
        <w:rPr>
          <w:rFonts w:ascii="Garamond" w:hAnsi="Garamond"/>
          <w:szCs w:val="24"/>
        </w:rPr>
      </w:pPr>
      <w:r w:rsidRPr="0070691C">
        <w:rPr>
          <w:rFonts w:ascii="Garamond" w:hAnsi="Garamond"/>
          <w:szCs w:val="24"/>
        </w:rPr>
        <w:t>Section (I) “Total number of cases with job transfer or restriction”;</w:t>
      </w:r>
    </w:p>
    <w:p w14:paraId="74A9624B" w14:textId="77777777" w:rsidR="00CE3B7D" w:rsidRPr="0070691C" w:rsidRDefault="00CE3B7D" w:rsidP="00CE3B7D">
      <w:pPr>
        <w:numPr>
          <w:ilvl w:val="0"/>
          <w:numId w:val="4"/>
        </w:numPr>
        <w:tabs>
          <w:tab w:val="left" w:pos="-1080"/>
          <w:tab w:val="left" w:pos="-720"/>
          <w:tab w:val="left" w:pos="0"/>
          <w:tab w:val="left" w:pos="450"/>
          <w:tab w:val="left" w:pos="1440"/>
        </w:tabs>
        <w:rPr>
          <w:rFonts w:ascii="Garamond" w:hAnsi="Garamond"/>
          <w:szCs w:val="24"/>
        </w:rPr>
      </w:pPr>
      <w:r w:rsidRPr="0070691C">
        <w:rPr>
          <w:rFonts w:ascii="Garamond" w:hAnsi="Garamond"/>
          <w:szCs w:val="24"/>
        </w:rPr>
        <w:t>Section (J) “Total number of other recordable cases”; and</w:t>
      </w:r>
    </w:p>
    <w:p w14:paraId="212CCEC2" w14:textId="77777777" w:rsidR="00CE3B7D" w:rsidRPr="0070691C" w:rsidRDefault="00CE3B7D" w:rsidP="00CE3B7D">
      <w:pPr>
        <w:numPr>
          <w:ilvl w:val="0"/>
          <w:numId w:val="4"/>
        </w:numPr>
        <w:tabs>
          <w:tab w:val="left" w:pos="-1080"/>
          <w:tab w:val="left" w:pos="-720"/>
          <w:tab w:val="left" w:pos="0"/>
          <w:tab w:val="left" w:pos="450"/>
          <w:tab w:val="left" w:pos="1440"/>
        </w:tabs>
        <w:rPr>
          <w:rFonts w:ascii="Garamond" w:hAnsi="Garamond"/>
          <w:b/>
          <w:szCs w:val="24"/>
        </w:rPr>
      </w:pPr>
      <w:r w:rsidRPr="0070691C">
        <w:rPr>
          <w:rFonts w:ascii="Garamond" w:hAnsi="Garamond"/>
          <w:szCs w:val="24"/>
        </w:rPr>
        <w:t>Employment Information “Total hours worked by all employees last year”.</w:t>
      </w:r>
    </w:p>
    <w:p w14:paraId="4F04B786" w14:textId="77777777" w:rsidR="00CE3B7D" w:rsidRPr="0070691C" w:rsidRDefault="00CE3B7D" w:rsidP="00CE3B7D">
      <w:pPr>
        <w:pStyle w:val="BodyTextIndent2"/>
        <w:tabs>
          <w:tab w:val="left" w:pos="1080"/>
        </w:tabs>
        <w:spacing w:after="0" w:line="240" w:lineRule="auto"/>
        <w:ind w:left="0"/>
        <w:rPr>
          <w:rFonts w:ascii="Garamond" w:hAnsi="Garamond"/>
          <w:szCs w:val="24"/>
        </w:rPr>
      </w:pPr>
    </w:p>
    <w:p w14:paraId="030181B9" w14:textId="77777777" w:rsidR="00CE3B7D" w:rsidRPr="0070691C" w:rsidRDefault="00CE3B7D" w:rsidP="00CE3B7D">
      <w:pPr>
        <w:pStyle w:val="BodyTextIndent2"/>
        <w:tabs>
          <w:tab w:val="left" w:pos="1080"/>
        </w:tabs>
        <w:spacing w:after="0" w:line="240" w:lineRule="auto"/>
        <w:ind w:left="0"/>
        <w:rPr>
          <w:rFonts w:ascii="Garamond" w:hAnsi="Garamond"/>
          <w:szCs w:val="24"/>
        </w:rPr>
      </w:pPr>
      <w:r w:rsidRPr="0070691C">
        <w:rPr>
          <w:rFonts w:ascii="Garamond" w:hAnsi="Garamond"/>
          <w:szCs w:val="24"/>
        </w:rPr>
        <w:t xml:space="preserve">Report your company’s numbers from the OSHA form 300A </w:t>
      </w:r>
      <w:r w:rsidRPr="0070691C">
        <w:rPr>
          <w:rStyle w:val="A3"/>
          <w:rFonts w:ascii="Garamond" w:hAnsi="Garamond"/>
          <w:sz w:val="24"/>
          <w:szCs w:val="24"/>
        </w:rPr>
        <w:t xml:space="preserve">– </w:t>
      </w:r>
      <w:r w:rsidRPr="0070691C">
        <w:rPr>
          <w:rFonts w:ascii="Garamond" w:hAnsi="Garamond"/>
          <w:szCs w:val="24"/>
        </w:rPr>
        <w:t xml:space="preserve">section (G), section (H), section (I), section (J) and work hours </w:t>
      </w:r>
      <w:r w:rsidRPr="0070691C">
        <w:rPr>
          <w:rStyle w:val="A3"/>
          <w:rFonts w:ascii="Garamond" w:hAnsi="Garamond"/>
          <w:sz w:val="24"/>
          <w:szCs w:val="24"/>
        </w:rPr>
        <w:t xml:space="preserve">– </w:t>
      </w:r>
      <w:r w:rsidRPr="0070691C">
        <w:rPr>
          <w:rFonts w:ascii="Garamond" w:hAnsi="Garamond"/>
          <w:szCs w:val="24"/>
        </w:rPr>
        <w:t xml:space="preserve">to your </w:t>
      </w:r>
      <w:smartTag w:uri="urn:schemas-microsoft-com:office:smarttags" w:element="stockticker">
        <w:r w:rsidRPr="0070691C">
          <w:rPr>
            <w:rFonts w:ascii="Garamond" w:hAnsi="Garamond"/>
            <w:szCs w:val="24"/>
          </w:rPr>
          <w:t>AGC</w:t>
        </w:r>
      </w:smartTag>
      <w:r w:rsidRPr="0070691C">
        <w:rPr>
          <w:rFonts w:ascii="Garamond" w:hAnsi="Garamond"/>
          <w:szCs w:val="24"/>
        </w:rPr>
        <w:t xml:space="preserve"> Chapter contact person, via e-mail, telephone, fax, or mail. </w:t>
      </w:r>
    </w:p>
    <w:p w14:paraId="6BDA5B37" w14:textId="77777777" w:rsidR="00CE3B7D" w:rsidRPr="0070691C" w:rsidRDefault="00CE3B7D" w:rsidP="00CE3B7D">
      <w:pPr>
        <w:pStyle w:val="BodyTextIndent2"/>
        <w:tabs>
          <w:tab w:val="left" w:pos="1080"/>
        </w:tabs>
        <w:spacing w:after="0" w:line="240" w:lineRule="auto"/>
        <w:ind w:left="0"/>
        <w:rPr>
          <w:rFonts w:ascii="Garamond" w:hAnsi="Garamond"/>
          <w:szCs w:val="24"/>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E3B7D" w:rsidRPr="0070691C" w14:paraId="324C223D" w14:textId="77777777" w:rsidTr="005F4319">
        <w:tc>
          <w:tcPr>
            <w:tcW w:w="10070" w:type="dxa"/>
            <w:shd w:val="clear" w:color="auto" w:fill="BFBFBF" w:themeFill="background1" w:themeFillShade="BF"/>
          </w:tcPr>
          <w:p w14:paraId="196521BA" w14:textId="77777777" w:rsidR="00B175F6" w:rsidRPr="00B175F6" w:rsidRDefault="00B175F6" w:rsidP="00B175F6">
            <w:pPr>
              <w:rPr>
                <w:rFonts w:ascii="Garamond" w:hAnsi="Garamond"/>
                <w:b/>
                <w:bCs/>
                <w:szCs w:val="24"/>
              </w:rPr>
            </w:pPr>
          </w:p>
          <w:p w14:paraId="137920A1" w14:textId="104B79B1" w:rsidR="00200B88" w:rsidRPr="00B175F6" w:rsidRDefault="000168FB" w:rsidP="00A856AD">
            <w:pPr>
              <w:pStyle w:val="ListParagraph"/>
              <w:numPr>
                <w:ilvl w:val="0"/>
                <w:numId w:val="13"/>
              </w:numPr>
              <w:rPr>
                <w:rFonts w:ascii="Garamond" w:hAnsi="Garamond"/>
                <w:b/>
                <w:bCs/>
                <w:szCs w:val="24"/>
              </w:rPr>
            </w:pPr>
            <w:r w:rsidRPr="00B175F6">
              <w:rPr>
                <w:rFonts w:ascii="Garamond" w:hAnsi="Garamond"/>
                <w:b/>
                <w:bCs/>
                <w:szCs w:val="24"/>
              </w:rPr>
              <w:t>If you</w:t>
            </w:r>
            <w:r w:rsidR="00A06EBA">
              <w:rPr>
                <w:rFonts w:ascii="Garamond" w:hAnsi="Garamond"/>
                <w:b/>
                <w:bCs/>
                <w:szCs w:val="24"/>
              </w:rPr>
              <w:t xml:space="preserve"> </w:t>
            </w:r>
            <w:r w:rsidRPr="00B175F6">
              <w:rPr>
                <w:rFonts w:ascii="Garamond" w:hAnsi="Garamond"/>
                <w:b/>
                <w:bCs/>
                <w:szCs w:val="24"/>
              </w:rPr>
              <w:t xml:space="preserve">belong to multiple chapters, </w:t>
            </w:r>
            <w:r w:rsidR="00241052" w:rsidRPr="00B175F6">
              <w:rPr>
                <w:rFonts w:ascii="Garamond" w:hAnsi="Garamond"/>
                <w:b/>
                <w:bCs/>
                <w:szCs w:val="24"/>
              </w:rPr>
              <w:t>submit</w:t>
            </w:r>
            <w:r w:rsidRPr="00B175F6">
              <w:rPr>
                <w:rFonts w:ascii="Garamond" w:hAnsi="Garamond"/>
                <w:b/>
                <w:bCs/>
                <w:szCs w:val="24"/>
              </w:rPr>
              <w:t xml:space="preserve"> your </w:t>
            </w:r>
            <w:r w:rsidR="00241052" w:rsidRPr="00B175F6">
              <w:rPr>
                <w:rFonts w:ascii="Garamond" w:hAnsi="Garamond"/>
                <w:b/>
                <w:bCs/>
                <w:szCs w:val="24"/>
              </w:rPr>
              <w:t>participant form</w:t>
            </w:r>
            <w:r w:rsidRPr="00B175F6">
              <w:rPr>
                <w:rFonts w:ascii="Garamond" w:hAnsi="Garamond"/>
                <w:b/>
                <w:bCs/>
                <w:szCs w:val="24"/>
              </w:rPr>
              <w:t xml:space="preserve"> to </w:t>
            </w:r>
            <w:r w:rsidRPr="00B175F6">
              <w:rPr>
                <w:rFonts w:ascii="Garamond" w:hAnsi="Garamond"/>
                <w:b/>
                <w:bCs/>
                <w:color w:val="C00000"/>
                <w:szCs w:val="24"/>
              </w:rPr>
              <w:t>one</w:t>
            </w:r>
            <w:r w:rsidR="00834B76">
              <w:rPr>
                <w:rFonts w:ascii="Garamond" w:hAnsi="Garamond"/>
                <w:b/>
                <w:bCs/>
                <w:color w:val="C00000"/>
                <w:szCs w:val="24"/>
              </w:rPr>
              <w:t xml:space="preserve"> </w:t>
            </w:r>
            <w:r w:rsidR="00834B76" w:rsidRPr="00834B76">
              <w:rPr>
                <w:rFonts w:ascii="Garamond" w:hAnsi="Garamond"/>
                <w:b/>
                <w:bCs/>
                <w:szCs w:val="24"/>
              </w:rPr>
              <w:t>chapter</w:t>
            </w:r>
            <w:r w:rsidR="00834B76">
              <w:rPr>
                <w:rFonts w:ascii="Garamond" w:hAnsi="Garamond"/>
                <w:b/>
                <w:bCs/>
                <w:szCs w:val="24"/>
              </w:rPr>
              <w:t xml:space="preserve"> only</w:t>
            </w:r>
            <w:r w:rsidR="00241052" w:rsidRPr="00B175F6">
              <w:rPr>
                <w:rFonts w:ascii="Garamond" w:hAnsi="Garamond"/>
                <w:b/>
                <w:bCs/>
                <w:szCs w:val="24"/>
              </w:rPr>
              <w:t>.</w:t>
            </w:r>
          </w:p>
          <w:p w14:paraId="177F997F" w14:textId="1B58083A" w:rsidR="00FA6FF9" w:rsidRPr="00FA6FF9" w:rsidRDefault="00834B76" w:rsidP="00A856AD">
            <w:pPr>
              <w:pStyle w:val="ListParagraph"/>
              <w:numPr>
                <w:ilvl w:val="0"/>
                <w:numId w:val="13"/>
              </w:numPr>
              <w:rPr>
                <w:rFonts w:ascii="Garamond" w:hAnsi="Garamond"/>
                <w:b/>
                <w:bCs/>
                <w:szCs w:val="24"/>
              </w:rPr>
            </w:pPr>
            <w:r>
              <w:rPr>
                <w:rFonts w:ascii="Garamond" w:hAnsi="Garamond"/>
                <w:b/>
                <w:bCs/>
                <w:szCs w:val="24"/>
              </w:rPr>
              <w:t>Review</w:t>
            </w:r>
            <w:r w:rsidR="00200B88" w:rsidRPr="00200B88">
              <w:rPr>
                <w:rFonts w:ascii="Garamond" w:hAnsi="Garamond"/>
                <w:b/>
                <w:bCs/>
                <w:szCs w:val="24"/>
              </w:rPr>
              <w:t xml:space="preserve"> the </w:t>
            </w:r>
            <w:r>
              <w:rPr>
                <w:rFonts w:ascii="Garamond" w:hAnsi="Garamond"/>
                <w:b/>
                <w:bCs/>
                <w:szCs w:val="24"/>
              </w:rPr>
              <w:t>D</w:t>
            </w:r>
            <w:r w:rsidR="00F81E07">
              <w:rPr>
                <w:rFonts w:ascii="Garamond" w:hAnsi="Garamond"/>
                <w:b/>
                <w:bCs/>
                <w:szCs w:val="24"/>
              </w:rPr>
              <w:t xml:space="preserve">ivision </w:t>
            </w:r>
            <w:r>
              <w:rPr>
                <w:rFonts w:ascii="Garamond" w:hAnsi="Garamond"/>
                <w:b/>
                <w:bCs/>
                <w:szCs w:val="24"/>
              </w:rPr>
              <w:t>D</w:t>
            </w:r>
            <w:r w:rsidR="00F81E07">
              <w:rPr>
                <w:rFonts w:ascii="Garamond" w:hAnsi="Garamond"/>
                <w:b/>
                <w:bCs/>
                <w:szCs w:val="24"/>
              </w:rPr>
              <w:t>escriptions before selecting your division/construction type(s).</w:t>
            </w:r>
          </w:p>
          <w:p w14:paraId="6044D4A5" w14:textId="526F19A2" w:rsidR="00200B88" w:rsidRDefault="00F81E07" w:rsidP="00A856AD">
            <w:pPr>
              <w:pStyle w:val="ListParagraph"/>
              <w:numPr>
                <w:ilvl w:val="0"/>
                <w:numId w:val="13"/>
              </w:numPr>
              <w:rPr>
                <w:rFonts w:ascii="Garamond" w:hAnsi="Garamond"/>
                <w:b/>
                <w:bCs/>
                <w:szCs w:val="24"/>
              </w:rPr>
            </w:pPr>
            <w:r>
              <w:rPr>
                <w:rFonts w:ascii="Garamond" w:hAnsi="Garamond"/>
                <w:b/>
                <w:bCs/>
                <w:szCs w:val="24"/>
              </w:rPr>
              <w:t>If you perform work in multiple divisions, you can do one of the following:</w:t>
            </w:r>
          </w:p>
          <w:p w14:paraId="55E11816" w14:textId="3B1FFE0D" w:rsidR="00F81E07" w:rsidRDefault="00F81E07" w:rsidP="00834B76">
            <w:pPr>
              <w:pStyle w:val="ListParagraph"/>
              <w:numPr>
                <w:ilvl w:val="0"/>
                <w:numId w:val="14"/>
              </w:numPr>
              <w:ind w:left="1421"/>
              <w:rPr>
                <w:rFonts w:ascii="Garamond" w:hAnsi="Garamond"/>
                <w:b/>
                <w:bCs/>
                <w:szCs w:val="24"/>
              </w:rPr>
            </w:pPr>
            <w:r>
              <w:rPr>
                <w:rFonts w:ascii="Garamond" w:hAnsi="Garamond"/>
                <w:b/>
                <w:bCs/>
                <w:szCs w:val="24"/>
              </w:rPr>
              <w:t xml:space="preserve">Compete in </w:t>
            </w:r>
            <w:r w:rsidRPr="00F81E07">
              <w:rPr>
                <w:rFonts w:ascii="Garamond" w:hAnsi="Garamond"/>
                <w:b/>
                <w:bCs/>
                <w:color w:val="C00000"/>
                <w:szCs w:val="24"/>
              </w:rPr>
              <w:t>one</w:t>
            </w:r>
            <w:r>
              <w:rPr>
                <w:rFonts w:ascii="Garamond" w:hAnsi="Garamond"/>
                <w:b/>
                <w:bCs/>
                <w:szCs w:val="24"/>
              </w:rPr>
              <w:t xml:space="preserve"> </w:t>
            </w:r>
            <w:r w:rsidRPr="00703E49">
              <w:rPr>
                <w:rFonts w:ascii="Garamond" w:hAnsi="Garamond"/>
                <w:b/>
                <w:bCs/>
                <w:color w:val="C00000"/>
                <w:szCs w:val="24"/>
              </w:rPr>
              <w:t>division</w:t>
            </w:r>
            <w:r>
              <w:rPr>
                <w:rFonts w:ascii="Garamond" w:hAnsi="Garamond"/>
                <w:b/>
                <w:bCs/>
                <w:szCs w:val="24"/>
              </w:rPr>
              <w:t xml:space="preserve"> by submitting </w:t>
            </w:r>
            <w:r w:rsidR="00703E49">
              <w:rPr>
                <w:rFonts w:ascii="Garamond" w:hAnsi="Garamond"/>
                <w:b/>
                <w:bCs/>
                <w:szCs w:val="24"/>
              </w:rPr>
              <w:t>your</w:t>
            </w:r>
            <w:r>
              <w:rPr>
                <w:rFonts w:ascii="Garamond" w:hAnsi="Garamond"/>
                <w:b/>
                <w:bCs/>
                <w:szCs w:val="24"/>
              </w:rPr>
              <w:t xml:space="preserve"> safety statistics and work hours for that division only; or</w:t>
            </w:r>
          </w:p>
          <w:p w14:paraId="0288588C" w14:textId="39C8A786" w:rsidR="00F81E07" w:rsidRDefault="00F81E07" w:rsidP="00834B76">
            <w:pPr>
              <w:pStyle w:val="ListParagraph"/>
              <w:numPr>
                <w:ilvl w:val="0"/>
                <w:numId w:val="14"/>
              </w:numPr>
              <w:ind w:left="1421"/>
              <w:rPr>
                <w:rFonts w:ascii="Garamond" w:hAnsi="Garamond"/>
                <w:b/>
                <w:bCs/>
                <w:szCs w:val="24"/>
              </w:rPr>
            </w:pPr>
            <w:r>
              <w:rPr>
                <w:rFonts w:ascii="Garamond" w:hAnsi="Garamond"/>
                <w:b/>
                <w:bCs/>
                <w:szCs w:val="24"/>
              </w:rPr>
              <w:t xml:space="preserve">Compete in </w:t>
            </w:r>
            <w:r w:rsidRPr="00F81E07">
              <w:rPr>
                <w:rFonts w:ascii="Garamond" w:hAnsi="Garamond"/>
                <w:b/>
                <w:bCs/>
                <w:color w:val="C00000"/>
                <w:szCs w:val="24"/>
              </w:rPr>
              <w:t>multiple divisions</w:t>
            </w:r>
            <w:r>
              <w:rPr>
                <w:rFonts w:ascii="Garamond" w:hAnsi="Garamond"/>
                <w:b/>
                <w:bCs/>
                <w:szCs w:val="24"/>
              </w:rPr>
              <w:t xml:space="preserve"> by </w:t>
            </w:r>
            <w:r w:rsidRPr="00F81E07">
              <w:rPr>
                <w:rFonts w:ascii="Garamond" w:hAnsi="Garamond"/>
                <w:b/>
                <w:bCs/>
                <w:szCs w:val="24"/>
              </w:rPr>
              <w:t>separat</w:t>
            </w:r>
            <w:r>
              <w:rPr>
                <w:rFonts w:ascii="Garamond" w:hAnsi="Garamond"/>
                <w:b/>
                <w:bCs/>
                <w:szCs w:val="24"/>
              </w:rPr>
              <w:t>ing</w:t>
            </w:r>
            <w:r w:rsidRPr="00F81E07">
              <w:rPr>
                <w:rFonts w:ascii="Garamond" w:hAnsi="Garamond"/>
                <w:b/>
                <w:bCs/>
                <w:szCs w:val="24"/>
              </w:rPr>
              <w:t xml:space="preserve"> your safety statistics and work hours accordingly</w:t>
            </w:r>
            <w:r>
              <w:rPr>
                <w:rFonts w:ascii="Garamond" w:hAnsi="Garamond"/>
                <w:b/>
                <w:bCs/>
                <w:szCs w:val="24"/>
              </w:rPr>
              <w:t>.</w:t>
            </w:r>
          </w:p>
          <w:p w14:paraId="61CFA32F" w14:textId="5082778C" w:rsidR="00F81E07" w:rsidRDefault="00F81E07" w:rsidP="00A856AD">
            <w:pPr>
              <w:pStyle w:val="ListParagraph"/>
              <w:numPr>
                <w:ilvl w:val="0"/>
                <w:numId w:val="13"/>
              </w:numPr>
              <w:rPr>
                <w:rFonts w:ascii="Garamond" w:hAnsi="Garamond"/>
                <w:b/>
                <w:bCs/>
                <w:szCs w:val="24"/>
              </w:rPr>
            </w:pPr>
            <w:r>
              <w:rPr>
                <w:rFonts w:ascii="Garamond" w:hAnsi="Garamond"/>
                <w:b/>
                <w:bCs/>
                <w:szCs w:val="24"/>
              </w:rPr>
              <w:t xml:space="preserve">Multiple </w:t>
            </w:r>
            <w:r w:rsidR="00FA6FF9">
              <w:rPr>
                <w:rFonts w:ascii="Garamond" w:hAnsi="Garamond"/>
                <w:b/>
                <w:bCs/>
                <w:szCs w:val="24"/>
              </w:rPr>
              <w:t>entries</w:t>
            </w:r>
            <w:r>
              <w:rPr>
                <w:rFonts w:ascii="Garamond" w:hAnsi="Garamond"/>
                <w:b/>
                <w:bCs/>
                <w:szCs w:val="24"/>
              </w:rPr>
              <w:t xml:space="preserve"> in the same division are </w:t>
            </w:r>
            <w:r w:rsidRPr="00F81E07">
              <w:rPr>
                <w:rFonts w:ascii="Garamond" w:hAnsi="Garamond"/>
                <w:b/>
                <w:bCs/>
                <w:color w:val="C00000"/>
                <w:szCs w:val="24"/>
              </w:rPr>
              <w:t>not</w:t>
            </w:r>
            <w:r>
              <w:rPr>
                <w:rFonts w:ascii="Garamond" w:hAnsi="Garamond"/>
                <w:b/>
                <w:bCs/>
                <w:szCs w:val="24"/>
              </w:rPr>
              <w:t xml:space="preserve"> allowed. </w:t>
            </w:r>
          </w:p>
          <w:p w14:paraId="38311FE2" w14:textId="4B4160B2" w:rsidR="00FA6FF9" w:rsidRPr="00F81E07" w:rsidRDefault="00FA6FF9" w:rsidP="00A856AD">
            <w:pPr>
              <w:pStyle w:val="ListParagraph"/>
              <w:numPr>
                <w:ilvl w:val="0"/>
                <w:numId w:val="13"/>
              </w:numPr>
              <w:rPr>
                <w:rFonts w:ascii="Garamond" w:hAnsi="Garamond"/>
                <w:b/>
                <w:bCs/>
                <w:szCs w:val="24"/>
              </w:rPr>
            </w:pPr>
            <w:r>
              <w:rPr>
                <w:rFonts w:ascii="Garamond" w:hAnsi="Garamond"/>
                <w:b/>
                <w:bCs/>
                <w:szCs w:val="24"/>
              </w:rPr>
              <w:t xml:space="preserve">If you perform work in multiple states, you must </w:t>
            </w:r>
            <w:r w:rsidR="00B175F6">
              <w:rPr>
                <w:rFonts w:ascii="Garamond" w:hAnsi="Garamond"/>
                <w:b/>
                <w:bCs/>
                <w:szCs w:val="24"/>
              </w:rPr>
              <w:t>report</w:t>
            </w:r>
            <w:r>
              <w:rPr>
                <w:rFonts w:ascii="Garamond" w:hAnsi="Garamond"/>
                <w:b/>
                <w:bCs/>
                <w:szCs w:val="24"/>
              </w:rPr>
              <w:t xml:space="preserve"> all safety statistics and </w:t>
            </w:r>
            <w:r w:rsidR="00B175F6">
              <w:rPr>
                <w:rFonts w:ascii="Garamond" w:hAnsi="Garamond"/>
                <w:b/>
                <w:bCs/>
                <w:szCs w:val="24"/>
              </w:rPr>
              <w:t xml:space="preserve">work </w:t>
            </w:r>
            <w:r>
              <w:rPr>
                <w:rFonts w:ascii="Garamond" w:hAnsi="Garamond"/>
                <w:b/>
                <w:bCs/>
                <w:szCs w:val="24"/>
              </w:rPr>
              <w:t>hours for those states.</w:t>
            </w:r>
            <w:r w:rsidR="008A449B">
              <w:rPr>
                <w:rFonts w:ascii="Garamond" w:hAnsi="Garamond"/>
                <w:b/>
                <w:bCs/>
                <w:szCs w:val="24"/>
              </w:rPr>
              <w:t xml:space="preserve"> </w:t>
            </w:r>
            <w:r w:rsidR="008A449B" w:rsidRPr="008A449B">
              <w:rPr>
                <w:rFonts w:ascii="Garamond" w:hAnsi="Garamond"/>
                <w:b/>
                <w:bCs/>
                <w:color w:val="C00000"/>
                <w:szCs w:val="24"/>
              </w:rPr>
              <w:t>Do not</w:t>
            </w:r>
            <w:r w:rsidR="008A449B">
              <w:rPr>
                <w:rFonts w:ascii="Garamond" w:hAnsi="Garamond"/>
                <w:b/>
                <w:bCs/>
                <w:szCs w:val="24"/>
              </w:rPr>
              <w:t xml:space="preserve"> separate by state.</w:t>
            </w:r>
          </w:p>
          <w:p w14:paraId="71750BA1" w14:textId="77777777" w:rsidR="00CE3B7D" w:rsidRPr="0070691C" w:rsidRDefault="00CE3B7D" w:rsidP="00521670">
            <w:pPr>
              <w:pStyle w:val="BodyTextIndent2"/>
              <w:tabs>
                <w:tab w:val="left" w:pos="1080"/>
              </w:tabs>
              <w:spacing w:after="0" w:line="240" w:lineRule="auto"/>
              <w:ind w:left="0"/>
              <w:rPr>
                <w:rFonts w:ascii="Garamond" w:hAnsi="Garamond"/>
                <w:szCs w:val="24"/>
              </w:rPr>
            </w:pPr>
          </w:p>
        </w:tc>
      </w:tr>
    </w:tbl>
    <w:p w14:paraId="2DCA56A7" w14:textId="77777777" w:rsidR="00CE3B7D" w:rsidRPr="0070691C" w:rsidRDefault="00CE3B7D" w:rsidP="00CE3B7D">
      <w:pPr>
        <w:pStyle w:val="BodyTextIndent2"/>
        <w:tabs>
          <w:tab w:val="left" w:pos="1080"/>
        </w:tabs>
        <w:spacing w:after="0" w:line="240" w:lineRule="auto"/>
        <w:ind w:left="0"/>
        <w:rPr>
          <w:rFonts w:ascii="Garamond" w:hAnsi="Garamond"/>
          <w:szCs w:val="24"/>
        </w:rPr>
      </w:pPr>
    </w:p>
    <w:p w14:paraId="2E82CF6F" w14:textId="77777777" w:rsidR="00CB21E9" w:rsidRDefault="00CB21E9">
      <w:pPr>
        <w:spacing w:after="200" w:line="276" w:lineRule="auto"/>
        <w:rPr>
          <w:rFonts w:ascii="Garamond" w:hAnsi="Garamond"/>
          <w:b/>
          <w:szCs w:val="24"/>
        </w:rPr>
      </w:pPr>
      <w:r>
        <w:rPr>
          <w:rFonts w:ascii="Garamond" w:hAnsi="Garamond"/>
          <w:b/>
          <w:szCs w:val="24"/>
        </w:rPr>
        <w:br w:type="page"/>
      </w:r>
    </w:p>
    <w:p w14:paraId="282C856A" w14:textId="59DA808F" w:rsidR="00CB21E9" w:rsidRPr="0070691C" w:rsidRDefault="00CB21E9" w:rsidP="00CB21E9">
      <w:pPr>
        <w:tabs>
          <w:tab w:val="left" w:pos="-1080"/>
          <w:tab w:val="left" w:pos="-720"/>
          <w:tab w:val="left" w:pos="0"/>
          <w:tab w:val="left" w:pos="360"/>
          <w:tab w:val="left" w:pos="540"/>
          <w:tab w:val="left" w:pos="720"/>
          <w:tab w:val="left" w:pos="990"/>
        </w:tabs>
        <w:rPr>
          <w:rFonts w:ascii="Garamond" w:hAnsi="Garamond"/>
          <w:b/>
          <w:szCs w:val="24"/>
        </w:rPr>
      </w:pPr>
      <w:r>
        <w:rPr>
          <w:rFonts w:ascii="Garamond" w:hAnsi="Garamond"/>
          <w:b/>
          <w:szCs w:val="24"/>
        </w:rPr>
        <w:lastRenderedPageBreak/>
        <w:t>30</w:t>
      </w:r>
      <w:r w:rsidRPr="0070691C">
        <w:rPr>
          <w:rFonts w:ascii="Garamond" w:hAnsi="Garamond"/>
          <w:b/>
          <w:szCs w:val="24"/>
          <w:vertAlign w:val="superscript"/>
        </w:rPr>
        <w:t>th</w:t>
      </w:r>
      <w:r w:rsidRPr="0070691C">
        <w:rPr>
          <w:rFonts w:ascii="Garamond" w:hAnsi="Garamond"/>
          <w:b/>
          <w:szCs w:val="24"/>
        </w:rPr>
        <w:t xml:space="preserve"> Annual National </w:t>
      </w:r>
      <w:smartTag w:uri="urn:schemas-microsoft-com:office:smarttags" w:element="stockticker">
        <w:r w:rsidRPr="0070691C">
          <w:rPr>
            <w:rFonts w:ascii="Garamond" w:hAnsi="Garamond"/>
            <w:b/>
            <w:szCs w:val="24"/>
          </w:rPr>
          <w:t>AGC</w:t>
        </w:r>
      </w:smartTag>
      <w:r w:rsidRPr="0070691C">
        <w:rPr>
          <w:rFonts w:ascii="Garamond" w:hAnsi="Garamond"/>
          <w:b/>
          <w:szCs w:val="24"/>
        </w:rPr>
        <w:t xml:space="preserve"> Safety Awards </w:t>
      </w:r>
    </w:p>
    <w:p w14:paraId="4F06FB10" w14:textId="6B5C94DC" w:rsidR="00CB21E9" w:rsidRDefault="00CB21E9" w:rsidP="00CB21E9">
      <w:pPr>
        <w:pStyle w:val="Heading4"/>
        <w:widowControl/>
        <w:rPr>
          <w:rFonts w:ascii="Garamond" w:hAnsi="Garamond"/>
          <w:snapToGrid/>
          <w:szCs w:val="24"/>
        </w:rPr>
      </w:pPr>
      <w:r w:rsidRPr="005F4319">
        <w:rPr>
          <w:rFonts w:ascii="Garamond" w:hAnsi="Garamond"/>
          <w:snapToGrid/>
          <w:color w:val="C00000"/>
          <w:szCs w:val="24"/>
        </w:rPr>
        <w:t>Participant Form</w:t>
      </w:r>
      <w:r w:rsidRPr="0070691C">
        <w:rPr>
          <w:rFonts w:ascii="Garamond" w:hAnsi="Garamond"/>
          <w:snapToGrid/>
          <w:szCs w:val="24"/>
        </w:rPr>
        <w:t xml:space="preserve"> </w:t>
      </w:r>
    </w:p>
    <w:p w14:paraId="59C7BD52" w14:textId="77777777" w:rsidR="00CB21E9" w:rsidRPr="00CB21E9" w:rsidRDefault="00CB21E9" w:rsidP="00CB21E9"/>
    <w:p w14:paraId="1C834FF4" w14:textId="15991688" w:rsidR="00CE3B7D" w:rsidRDefault="00CE3B7D" w:rsidP="00E073CE">
      <w:pPr>
        <w:tabs>
          <w:tab w:val="left" w:pos="-1080"/>
          <w:tab w:val="left" w:pos="-720"/>
          <w:tab w:val="left" w:pos="0"/>
          <w:tab w:val="left" w:pos="450"/>
          <w:tab w:val="left" w:pos="1440"/>
        </w:tabs>
        <w:rPr>
          <w:rFonts w:ascii="Garamond" w:hAnsi="Garamond"/>
          <w:b/>
          <w:bCs/>
          <w:color w:val="0000FF"/>
          <w:sz w:val="28"/>
          <w:szCs w:val="28"/>
        </w:rPr>
      </w:pPr>
      <w:r w:rsidRPr="00CB21E9">
        <w:rPr>
          <w:rFonts w:ascii="Garamond" w:hAnsi="Garamond"/>
          <w:b/>
          <w:bCs/>
          <w:sz w:val="28"/>
          <w:szCs w:val="28"/>
        </w:rPr>
        <w:t>Company Name (as it should appear on the award):</w:t>
      </w:r>
      <w:r w:rsidRPr="00CB21E9">
        <w:rPr>
          <w:rFonts w:ascii="Garamond" w:hAnsi="Garamond"/>
          <w:b/>
          <w:bCs/>
          <w:color w:val="0000FF"/>
          <w:sz w:val="28"/>
          <w:szCs w:val="28"/>
        </w:rPr>
        <w:t xml:space="preserve"> </w:t>
      </w:r>
    </w:p>
    <w:p w14:paraId="2D021056" w14:textId="5EB6E74D" w:rsidR="00CB21E9" w:rsidRDefault="00CB21E9" w:rsidP="00CB21E9">
      <w:pPr>
        <w:tabs>
          <w:tab w:val="left" w:pos="-1080"/>
          <w:tab w:val="left" w:pos="-720"/>
          <w:tab w:val="left" w:pos="0"/>
          <w:tab w:val="left" w:pos="450"/>
          <w:tab w:val="left" w:pos="1440"/>
        </w:tabs>
        <w:rPr>
          <w:rFonts w:ascii="Garamond" w:hAnsi="Garamond"/>
          <w:b/>
          <w:bCs/>
          <w:sz w:val="28"/>
          <w:szCs w:val="28"/>
        </w:rPr>
      </w:pPr>
    </w:p>
    <w:p w14:paraId="29D4601F" w14:textId="77777777" w:rsidR="00CB21E9" w:rsidRPr="00CB21E9" w:rsidRDefault="00CB21E9" w:rsidP="00CB21E9">
      <w:pPr>
        <w:tabs>
          <w:tab w:val="left" w:pos="-1080"/>
          <w:tab w:val="left" w:pos="-720"/>
          <w:tab w:val="left" w:pos="0"/>
          <w:tab w:val="left" w:pos="450"/>
          <w:tab w:val="left" w:pos="1440"/>
        </w:tabs>
        <w:rPr>
          <w:rFonts w:ascii="Garamond" w:hAnsi="Garamond"/>
          <w:b/>
          <w:bCs/>
          <w:sz w:val="28"/>
          <w:szCs w:val="28"/>
        </w:rPr>
      </w:pPr>
    </w:p>
    <w:p w14:paraId="749F020E" w14:textId="43397E2C" w:rsidR="00CE3B7D" w:rsidRDefault="00CE3B7D" w:rsidP="00CB21E9">
      <w:pPr>
        <w:tabs>
          <w:tab w:val="left" w:pos="-1080"/>
          <w:tab w:val="left" w:pos="-720"/>
          <w:tab w:val="left" w:pos="0"/>
          <w:tab w:val="left" w:pos="450"/>
          <w:tab w:val="left" w:pos="1440"/>
        </w:tabs>
        <w:rPr>
          <w:rFonts w:ascii="Garamond" w:hAnsi="Garamond"/>
          <w:b/>
          <w:bCs/>
          <w:sz w:val="28"/>
          <w:szCs w:val="28"/>
        </w:rPr>
      </w:pPr>
      <w:r w:rsidRPr="00CB21E9">
        <w:rPr>
          <w:rFonts w:ascii="Garamond" w:hAnsi="Garamond"/>
          <w:b/>
          <w:bCs/>
          <w:sz w:val="28"/>
          <w:szCs w:val="28"/>
        </w:rPr>
        <w:t xml:space="preserve">Contact Person (Name and Phone Number): </w:t>
      </w:r>
    </w:p>
    <w:p w14:paraId="0FAA2A0A" w14:textId="5378555C" w:rsidR="00CB21E9" w:rsidRDefault="00CB21E9" w:rsidP="00CB21E9">
      <w:pPr>
        <w:tabs>
          <w:tab w:val="left" w:pos="-1080"/>
          <w:tab w:val="left" w:pos="-720"/>
          <w:tab w:val="left" w:pos="0"/>
          <w:tab w:val="left" w:pos="450"/>
          <w:tab w:val="left" w:pos="1440"/>
        </w:tabs>
        <w:rPr>
          <w:rFonts w:ascii="Garamond" w:hAnsi="Garamond"/>
          <w:b/>
          <w:bCs/>
          <w:sz w:val="28"/>
          <w:szCs w:val="28"/>
        </w:rPr>
      </w:pPr>
    </w:p>
    <w:p w14:paraId="4A6F8AEE" w14:textId="77777777" w:rsidR="00CB21E9" w:rsidRPr="00CB21E9" w:rsidRDefault="00CB21E9" w:rsidP="00CB21E9">
      <w:pPr>
        <w:tabs>
          <w:tab w:val="left" w:pos="-1080"/>
          <w:tab w:val="left" w:pos="-720"/>
          <w:tab w:val="left" w:pos="0"/>
          <w:tab w:val="left" w:pos="450"/>
          <w:tab w:val="left" w:pos="1440"/>
        </w:tabs>
        <w:rPr>
          <w:rFonts w:ascii="Garamond" w:hAnsi="Garamond"/>
          <w:b/>
          <w:bCs/>
          <w:sz w:val="28"/>
          <w:szCs w:val="28"/>
        </w:rPr>
      </w:pPr>
    </w:p>
    <w:tbl>
      <w:tblPr>
        <w:tblStyle w:val="TableGrid"/>
        <w:tblW w:w="10070" w:type="dxa"/>
        <w:tblLayout w:type="fixed"/>
        <w:tblLook w:val="04A0" w:firstRow="1" w:lastRow="0" w:firstColumn="1" w:lastColumn="0" w:noHBand="0" w:noVBand="1"/>
      </w:tblPr>
      <w:tblGrid>
        <w:gridCol w:w="2515"/>
        <w:gridCol w:w="1282"/>
        <w:gridCol w:w="1283"/>
        <w:gridCol w:w="1282"/>
        <w:gridCol w:w="1283"/>
        <w:gridCol w:w="2425"/>
      </w:tblGrid>
      <w:tr w:rsidR="00CE3B7D" w:rsidRPr="0070691C" w14:paraId="5603F410" w14:textId="77777777" w:rsidTr="00B175F6">
        <w:tc>
          <w:tcPr>
            <w:tcW w:w="2515" w:type="dxa"/>
            <w:vMerge w:val="restart"/>
            <w:shd w:val="clear" w:color="auto" w:fill="BFBFBF" w:themeFill="background1" w:themeFillShade="BF"/>
            <w:vAlign w:val="center"/>
          </w:tcPr>
          <w:p w14:paraId="131EB8B1"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AGC Division/</w:t>
            </w:r>
          </w:p>
          <w:p w14:paraId="1CA01D78" w14:textId="1E3143D2"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Construction Type</w:t>
            </w:r>
          </w:p>
        </w:tc>
        <w:tc>
          <w:tcPr>
            <w:tcW w:w="7555" w:type="dxa"/>
            <w:gridSpan w:val="5"/>
            <w:shd w:val="clear" w:color="auto" w:fill="BFBFBF" w:themeFill="background1" w:themeFillShade="BF"/>
          </w:tcPr>
          <w:p w14:paraId="45973CCA"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OSHA Form 300A Data</w:t>
            </w:r>
          </w:p>
        </w:tc>
      </w:tr>
      <w:tr w:rsidR="00CE3B7D" w:rsidRPr="0070691C" w14:paraId="7B339C60" w14:textId="77777777" w:rsidTr="00B175F6">
        <w:tc>
          <w:tcPr>
            <w:tcW w:w="2515" w:type="dxa"/>
            <w:vMerge/>
            <w:tcBorders>
              <w:bottom w:val="single" w:sz="4" w:space="0" w:color="auto"/>
            </w:tcBorders>
            <w:shd w:val="clear" w:color="auto" w:fill="BFBFBF" w:themeFill="background1" w:themeFillShade="BF"/>
          </w:tcPr>
          <w:p w14:paraId="70B6EC1E" w14:textId="77777777" w:rsidR="00CE3B7D" w:rsidRPr="0070691C" w:rsidRDefault="00CE3B7D" w:rsidP="00521670">
            <w:pPr>
              <w:tabs>
                <w:tab w:val="left" w:pos="-1080"/>
                <w:tab w:val="left" w:pos="-720"/>
                <w:tab w:val="left" w:pos="0"/>
                <w:tab w:val="left" w:pos="450"/>
                <w:tab w:val="left" w:pos="1440"/>
              </w:tabs>
              <w:rPr>
                <w:rFonts w:ascii="Garamond" w:hAnsi="Garamond"/>
                <w:b/>
                <w:szCs w:val="24"/>
              </w:rPr>
            </w:pPr>
          </w:p>
        </w:tc>
        <w:tc>
          <w:tcPr>
            <w:tcW w:w="1282" w:type="dxa"/>
            <w:tcBorders>
              <w:bottom w:val="single" w:sz="4" w:space="0" w:color="auto"/>
            </w:tcBorders>
            <w:shd w:val="clear" w:color="auto" w:fill="BFBFBF" w:themeFill="background1" w:themeFillShade="BF"/>
            <w:vAlign w:val="center"/>
          </w:tcPr>
          <w:p w14:paraId="348D20BA"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(G)</w:t>
            </w:r>
          </w:p>
        </w:tc>
        <w:tc>
          <w:tcPr>
            <w:tcW w:w="1283" w:type="dxa"/>
            <w:tcBorders>
              <w:bottom w:val="single" w:sz="4" w:space="0" w:color="auto"/>
            </w:tcBorders>
            <w:shd w:val="clear" w:color="auto" w:fill="BFBFBF" w:themeFill="background1" w:themeFillShade="BF"/>
            <w:vAlign w:val="center"/>
          </w:tcPr>
          <w:p w14:paraId="252D53B7"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(H)</w:t>
            </w:r>
          </w:p>
        </w:tc>
        <w:tc>
          <w:tcPr>
            <w:tcW w:w="1282" w:type="dxa"/>
            <w:tcBorders>
              <w:bottom w:val="single" w:sz="4" w:space="0" w:color="auto"/>
            </w:tcBorders>
            <w:shd w:val="clear" w:color="auto" w:fill="BFBFBF" w:themeFill="background1" w:themeFillShade="BF"/>
            <w:vAlign w:val="center"/>
          </w:tcPr>
          <w:p w14:paraId="56F16CA5"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(I)</w:t>
            </w:r>
          </w:p>
        </w:tc>
        <w:tc>
          <w:tcPr>
            <w:tcW w:w="1283" w:type="dxa"/>
            <w:tcBorders>
              <w:bottom w:val="single" w:sz="4" w:space="0" w:color="auto"/>
            </w:tcBorders>
            <w:shd w:val="clear" w:color="auto" w:fill="BFBFBF" w:themeFill="background1" w:themeFillShade="BF"/>
            <w:vAlign w:val="center"/>
          </w:tcPr>
          <w:p w14:paraId="06E1D5A1"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(J)</w:t>
            </w:r>
          </w:p>
        </w:tc>
        <w:tc>
          <w:tcPr>
            <w:tcW w:w="2425" w:type="dxa"/>
            <w:tcBorders>
              <w:bottom w:val="single" w:sz="4" w:space="0" w:color="auto"/>
            </w:tcBorders>
            <w:shd w:val="clear" w:color="auto" w:fill="BFBFBF" w:themeFill="background1" w:themeFillShade="BF"/>
            <w:vAlign w:val="center"/>
          </w:tcPr>
          <w:p w14:paraId="20CD333E" w14:textId="77777777" w:rsidR="00CE3B7D" w:rsidRPr="0070691C" w:rsidRDefault="00CE3B7D" w:rsidP="00521670">
            <w:pPr>
              <w:tabs>
                <w:tab w:val="left" w:pos="-1080"/>
                <w:tab w:val="left" w:pos="-720"/>
                <w:tab w:val="left" w:pos="0"/>
                <w:tab w:val="left" w:pos="450"/>
                <w:tab w:val="left" w:pos="1440"/>
              </w:tabs>
              <w:jc w:val="center"/>
              <w:rPr>
                <w:rFonts w:ascii="Garamond" w:hAnsi="Garamond"/>
                <w:b/>
                <w:szCs w:val="24"/>
              </w:rPr>
            </w:pPr>
            <w:r w:rsidRPr="0070691C">
              <w:rPr>
                <w:rFonts w:ascii="Garamond" w:hAnsi="Garamond"/>
                <w:b/>
                <w:szCs w:val="24"/>
              </w:rPr>
              <w:t>Total Hours Worked</w:t>
            </w:r>
          </w:p>
        </w:tc>
      </w:tr>
      <w:tr w:rsidR="00CE3B7D" w:rsidRPr="0070691C" w14:paraId="61B35035" w14:textId="77777777" w:rsidTr="000168FB">
        <w:tc>
          <w:tcPr>
            <w:tcW w:w="2515" w:type="dxa"/>
            <w:tcBorders>
              <w:bottom w:val="single" w:sz="4" w:space="0" w:color="auto"/>
            </w:tcBorders>
            <w:vAlign w:val="center"/>
          </w:tcPr>
          <w:p w14:paraId="47C8869C" w14:textId="7319B282" w:rsidR="00CE3B7D" w:rsidRPr="0070691C" w:rsidRDefault="00CE3B7D" w:rsidP="00521670">
            <w:pPr>
              <w:tabs>
                <w:tab w:val="left" w:pos="-1080"/>
                <w:tab w:val="left" w:pos="-720"/>
                <w:tab w:val="left" w:pos="0"/>
                <w:tab w:val="left" w:pos="450"/>
                <w:tab w:val="left" w:pos="1440"/>
              </w:tabs>
              <w:rPr>
                <w:rFonts w:ascii="Garamond" w:hAnsi="Garamond"/>
                <w:szCs w:val="24"/>
              </w:rPr>
            </w:pPr>
            <w:r w:rsidRPr="0070691C">
              <w:rPr>
                <w:rFonts w:ascii="Garamond" w:hAnsi="Garamond"/>
                <w:szCs w:val="24"/>
              </w:rPr>
              <w:t>Building</w:t>
            </w:r>
          </w:p>
        </w:tc>
        <w:tc>
          <w:tcPr>
            <w:tcW w:w="1282" w:type="dxa"/>
            <w:tcBorders>
              <w:bottom w:val="single" w:sz="4" w:space="0" w:color="auto"/>
            </w:tcBorders>
          </w:tcPr>
          <w:p w14:paraId="72E0F0E6"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3A86ACC7"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2" w:type="dxa"/>
            <w:tcBorders>
              <w:bottom w:val="single" w:sz="4" w:space="0" w:color="auto"/>
            </w:tcBorders>
          </w:tcPr>
          <w:p w14:paraId="5B9F26A2"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0399F49D"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2425" w:type="dxa"/>
            <w:tcBorders>
              <w:bottom w:val="single" w:sz="4" w:space="0" w:color="auto"/>
            </w:tcBorders>
          </w:tcPr>
          <w:p w14:paraId="4449E3C2"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r>
      <w:tr w:rsidR="00CE3B7D" w:rsidRPr="0070691C" w14:paraId="2CBAE588" w14:textId="77777777" w:rsidTr="000168FB">
        <w:tc>
          <w:tcPr>
            <w:tcW w:w="2515" w:type="dxa"/>
            <w:tcBorders>
              <w:bottom w:val="single" w:sz="4" w:space="0" w:color="auto"/>
            </w:tcBorders>
            <w:vAlign w:val="center"/>
          </w:tcPr>
          <w:p w14:paraId="4D48B76B" w14:textId="77777777" w:rsidR="00CE3B7D" w:rsidRPr="0070691C" w:rsidRDefault="00CE3B7D" w:rsidP="00521670">
            <w:pPr>
              <w:tabs>
                <w:tab w:val="left" w:pos="-1080"/>
                <w:tab w:val="left" w:pos="-720"/>
                <w:tab w:val="left" w:pos="0"/>
                <w:tab w:val="left" w:pos="450"/>
                <w:tab w:val="left" w:pos="1440"/>
              </w:tabs>
              <w:rPr>
                <w:rFonts w:ascii="Garamond" w:hAnsi="Garamond"/>
                <w:szCs w:val="24"/>
              </w:rPr>
            </w:pPr>
            <w:r w:rsidRPr="0070691C">
              <w:rPr>
                <w:rFonts w:ascii="Garamond" w:hAnsi="Garamond"/>
                <w:szCs w:val="24"/>
              </w:rPr>
              <w:t>Highway</w:t>
            </w:r>
          </w:p>
        </w:tc>
        <w:tc>
          <w:tcPr>
            <w:tcW w:w="1282" w:type="dxa"/>
            <w:tcBorders>
              <w:bottom w:val="single" w:sz="4" w:space="0" w:color="auto"/>
            </w:tcBorders>
          </w:tcPr>
          <w:p w14:paraId="79B16324"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25354761"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2" w:type="dxa"/>
            <w:tcBorders>
              <w:bottom w:val="single" w:sz="4" w:space="0" w:color="auto"/>
            </w:tcBorders>
          </w:tcPr>
          <w:p w14:paraId="08000BEA"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04D5C1EA"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2425" w:type="dxa"/>
            <w:tcBorders>
              <w:bottom w:val="single" w:sz="4" w:space="0" w:color="auto"/>
            </w:tcBorders>
          </w:tcPr>
          <w:p w14:paraId="177CE070"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r>
      <w:tr w:rsidR="00CE3B7D" w:rsidRPr="0070691C" w14:paraId="3EE659BD" w14:textId="77777777" w:rsidTr="000168FB">
        <w:tc>
          <w:tcPr>
            <w:tcW w:w="2515" w:type="dxa"/>
            <w:tcBorders>
              <w:bottom w:val="single" w:sz="4" w:space="0" w:color="auto"/>
            </w:tcBorders>
            <w:vAlign w:val="center"/>
          </w:tcPr>
          <w:p w14:paraId="3F48DF91" w14:textId="77777777" w:rsidR="00CE3B7D" w:rsidRPr="0070691C" w:rsidRDefault="00CE3B7D" w:rsidP="00521670">
            <w:pPr>
              <w:tabs>
                <w:tab w:val="left" w:pos="-1080"/>
                <w:tab w:val="left" w:pos="-720"/>
                <w:tab w:val="left" w:pos="0"/>
                <w:tab w:val="left" w:pos="450"/>
                <w:tab w:val="left" w:pos="1440"/>
              </w:tabs>
              <w:rPr>
                <w:rFonts w:ascii="Garamond" w:hAnsi="Garamond"/>
                <w:szCs w:val="24"/>
              </w:rPr>
            </w:pPr>
            <w:r w:rsidRPr="0070691C">
              <w:rPr>
                <w:rFonts w:ascii="Garamond" w:hAnsi="Garamond"/>
                <w:szCs w:val="24"/>
              </w:rPr>
              <w:t>Federal &amp; Heavy</w:t>
            </w:r>
          </w:p>
        </w:tc>
        <w:tc>
          <w:tcPr>
            <w:tcW w:w="1282" w:type="dxa"/>
            <w:tcBorders>
              <w:bottom w:val="single" w:sz="4" w:space="0" w:color="auto"/>
            </w:tcBorders>
          </w:tcPr>
          <w:p w14:paraId="69B59C9C"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7745EBD4"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2" w:type="dxa"/>
            <w:tcBorders>
              <w:bottom w:val="single" w:sz="4" w:space="0" w:color="auto"/>
            </w:tcBorders>
          </w:tcPr>
          <w:p w14:paraId="50751814"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37299F0B"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2425" w:type="dxa"/>
            <w:tcBorders>
              <w:bottom w:val="single" w:sz="4" w:space="0" w:color="auto"/>
            </w:tcBorders>
          </w:tcPr>
          <w:p w14:paraId="52C7326D"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r>
      <w:tr w:rsidR="00CE3B7D" w:rsidRPr="0070691C" w14:paraId="74962CDF" w14:textId="77777777" w:rsidTr="000168FB">
        <w:tc>
          <w:tcPr>
            <w:tcW w:w="2515" w:type="dxa"/>
            <w:tcBorders>
              <w:bottom w:val="single" w:sz="4" w:space="0" w:color="auto"/>
            </w:tcBorders>
            <w:vAlign w:val="center"/>
          </w:tcPr>
          <w:p w14:paraId="61C31B0D" w14:textId="77777777" w:rsidR="00CE3B7D" w:rsidRPr="0070691C" w:rsidRDefault="00CE3B7D" w:rsidP="00521670">
            <w:pPr>
              <w:tabs>
                <w:tab w:val="left" w:pos="-1080"/>
                <w:tab w:val="left" w:pos="-720"/>
                <w:tab w:val="left" w:pos="0"/>
                <w:tab w:val="left" w:pos="450"/>
                <w:tab w:val="left" w:pos="1440"/>
              </w:tabs>
              <w:rPr>
                <w:rFonts w:ascii="Garamond" w:hAnsi="Garamond"/>
                <w:szCs w:val="24"/>
              </w:rPr>
            </w:pPr>
            <w:r w:rsidRPr="0070691C">
              <w:rPr>
                <w:rFonts w:ascii="Garamond" w:hAnsi="Garamond"/>
                <w:szCs w:val="24"/>
              </w:rPr>
              <w:t>Utility Infrastructure</w:t>
            </w:r>
          </w:p>
        </w:tc>
        <w:tc>
          <w:tcPr>
            <w:tcW w:w="1282" w:type="dxa"/>
            <w:tcBorders>
              <w:bottom w:val="single" w:sz="4" w:space="0" w:color="auto"/>
            </w:tcBorders>
          </w:tcPr>
          <w:p w14:paraId="14F1B258"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17538DAC"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2" w:type="dxa"/>
            <w:tcBorders>
              <w:bottom w:val="single" w:sz="4" w:space="0" w:color="auto"/>
            </w:tcBorders>
          </w:tcPr>
          <w:p w14:paraId="7B6EBFB2"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Borders>
              <w:bottom w:val="single" w:sz="4" w:space="0" w:color="auto"/>
            </w:tcBorders>
          </w:tcPr>
          <w:p w14:paraId="62BD030D"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2425" w:type="dxa"/>
            <w:tcBorders>
              <w:bottom w:val="single" w:sz="4" w:space="0" w:color="auto"/>
            </w:tcBorders>
          </w:tcPr>
          <w:p w14:paraId="082AFF70"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r>
      <w:tr w:rsidR="00CE3B7D" w:rsidRPr="0070691C" w14:paraId="73B45BCE" w14:textId="77777777" w:rsidTr="000168FB">
        <w:trPr>
          <w:trHeight w:val="147"/>
        </w:trPr>
        <w:tc>
          <w:tcPr>
            <w:tcW w:w="2515" w:type="dxa"/>
            <w:vAlign w:val="center"/>
          </w:tcPr>
          <w:p w14:paraId="3BD6D2FF" w14:textId="77777777" w:rsidR="00CE3B7D" w:rsidRPr="0070691C" w:rsidRDefault="00CE3B7D" w:rsidP="00521670">
            <w:pPr>
              <w:tabs>
                <w:tab w:val="left" w:pos="-1080"/>
                <w:tab w:val="left" w:pos="-720"/>
                <w:tab w:val="left" w:pos="0"/>
                <w:tab w:val="left" w:pos="450"/>
                <w:tab w:val="left" w:pos="1440"/>
              </w:tabs>
              <w:rPr>
                <w:rFonts w:ascii="Garamond" w:hAnsi="Garamond"/>
                <w:szCs w:val="24"/>
              </w:rPr>
            </w:pPr>
            <w:r w:rsidRPr="0070691C">
              <w:rPr>
                <w:rFonts w:ascii="Garamond" w:hAnsi="Garamond"/>
                <w:szCs w:val="24"/>
              </w:rPr>
              <w:t>Associate/Specialty</w:t>
            </w:r>
          </w:p>
        </w:tc>
        <w:tc>
          <w:tcPr>
            <w:tcW w:w="1282" w:type="dxa"/>
          </w:tcPr>
          <w:p w14:paraId="3B69542F"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Pr>
          <w:p w14:paraId="52CF56DB"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2" w:type="dxa"/>
          </w:tcPr>
          <w:p w14:paraId="7743E9D8"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1283" w:type="dxa"/>
          </w:tcPr>
          <w:p w14:paraId="036EFEF4"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c>
          <w:tcPr>
            <w:tcW w:w="2425" w:type="dxa"/>
          </w:tcPr>
          <w:p w14:paraId="5437974E" w14:textId="77777777" w:rsidR="00CE3B7D" w:rsidRPr="0070691C" w:rsidRDefault="00CE3B7D" w:rsidP="00521670">
            <w:pPr>
              <w:tabs>
                <w:tab w:val="left" w:pos="-1080"/>
                <w:tab w:val="left" w:pos="-720"/>
                <w:tab w:val="left" w:pos="0"/>
                <w:tab w:val="left" w:pos="450"/>
                <w:tab w:val="left" w:pos="1440"/>
              </w:tabs>
              <w:jc w:val="center"/>
              <w:rPr>
                <w:rFonts w:ascii="Garamond" w:hAnsi="Garamond"/>
                <w:szCs w:val="24"/>
              </w:rPr>
            </w:pPr>
          </w:p>
        </w:tc>
      </w:tr>
    </w:tbl>
    <w:p w14:paraId="7D0FB59B" w14:textId="77777777" w:rsidR="00E073CE" w:rsidRDefault="00E073CE" w:rsidP="00200B88">
      <w:pPr>
        <w:tabs>
          <w:tab w:val="left" w:pos="-1080"/>
          <w:tab w:val="left" w:pos="-720"/>
          <w:tab w:val="left" w:pos="0"/>
          <w:tab w:val="left" w:pos="450"/>
          <w:tab w:val="left" w:pos="1440"/>
        </w:tabs>
        <w:rPr>
          <w:rFonts w:ascii="Garamond" w:hAnsi="Garamond"/>
          <w:b/>
          <w:szCs w:val="24"/>
        </w:rPr>
      </w:pPr>
    </w:p>
    <w:p w14:paraId="2C182B22" w14:textId="77777777" w:rsidR="00E073CE" w:rsidRDefault="00E073CE" w:rsidP="00200B88">
      <w:pPr>
        <w:tabs>
          <w:tab w:val="left" w:pos="-1080"/>
          <w:tab w:val="left" w:pos="-720"/>
          <w:tab w:val="left" w:pos="0"/>
          <w:tab w:val="left" w:pos="450"/>
          <w:tab w:val="left" w:pos="1440"/>
        </w:tabs>
        <w:rPr>
          <w:rFonts w:ascii="Garamond" w:hAnsi="Garamond"/>
          <w:b/>
          <w:szCs w:val="24"/>
        </w:rPr>
      </w:pPr>
    </w:p>
    <w:bookmarkEnd w:id="1"/>
    <w:p w14:paraId="606EC59C" w14:textId="60F137C9" w:rsidR="00317F0C" w:rsidRPr="00A06EBA" w:rsidRDefault="00317F0C" w:rsidP="00A06EBA">
      <w:pPr>
        <w:spacing w:after="200" w:line="276" w:lineRule="auto"/>
        <w:rPr>
          <w:rFonts w:ascii="Garamond" w:hAnsi="Garamond"/>
          <w:b/>
          <w:szCs w:val="24"/>
        </w:rPr>
      </w:pPr>
    </w:p>
    <w:sectPr w:rsidR="00317F0C" w:rsidRPr="00A06EBA" w:rsidSect="00FD3A20">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1F594" w14:textId="77777777" w:rsidR="00792EDC" w:rsidRDefault="00792EDC" w:rsidP="009F48EF">
      <w:r>
        <w:separator/>
      </w:r>
    </w:p>
  </w:endnote>
  <w:endnote w:type="continuationSeparator" w:id="0">
    <w:p w14:paraId="358B60EB" w14:textId="77777777" w:rsidR="00792EDC" w:rsidRDefault="00792EDC" w:rsidP="009F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378B" w14:textId="77777777" w:rsidR="00792EDC" w:rsidRDefault="00792EDC" w:rsidP="0004074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845BD90" w14:textId="77777777" w:rsidR="00792EDC" w:rsidRDefault="00792EDC" w:rsidP="0004074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199614"/>
      <w:docPartObj>
        <w:docPartGallery w:val="Page Numbers (Bottom of Page)"/>
        <w:docPartUnique/>
      </w:docPartObj>
    </w:sdtPr>
    <w:sdtEndPr>
      <w:rPr>
        <w:noProof/>
      </w:rPr>
    </w:sdtEndPr>
    <w:sdtContent>
      <w:p w14:paraId="7C1BF926" w14:textId="3F66C98B" w:rsidR="00295D03" w:rsidRDefault="00295D03" w:rsidP="00295D03">
        <w:pPr>
          <w:pStyle w:val="Footer"/>
          <w:jc w:val="center"/>
        </w:pPr>
        <w:r w:rsidRPr="00295D03">
          <w:rPr>
            <w:rFonts w:ascii="Garamond" w:hAnsi="Garamond"/>
          </w:rPr>
          <w:fldChar w:fldCharType="begin"/>
        </w:r>
        <w:r w:rsidRPr="00295D03">
          <w:rPr>
            <w:rFonts w:ascii="Garamond" w:hAnsi="Garamond"/>
          </w:rPr>
          <w:instrText xml:space="preserve"> PAGE   \* MERGEFORMAT </w:instrText>
        </w:r>
        <w:r w:rsidRPr="00295D03">
          <w:rPr>
            <w:rFonts w:ascii="Garamond" w:hAnsi="Garamond"/>
          </w:rPr>
          <w:fldChar w:fldCharType="separate"/>
        </w:r>
        <w:r w:rsidRPr="00295D03">
          <w:rPr>
            <w:rFonts w:ascii="Garamond" w:hAnsi="Garamond"/>
            <w:noProof/>
          </w:rPr>
          <w:t>2</w:t>
        </w:r>
        <w:r w:rsidRPr="00295D03">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63EB6" w14:textId="77777777" w:rsidR="00792EDC" w:rsidRDefault="00792EDC" w:rsidP="009F48EF">
      <w:r>
        <w:separator/>
      </w:r>
    </w:p>
  </w:footnote>
  <w:footnote w:type="continuationSeparator" w:id="0">
    <w:p w14:paraId="3EA8DC06" w14:textId="77777777" w:rsidR="00792EDC" w:rsidRDefault="00792EDC" w:rsidP="009F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599"/>
    </w:tblGrid>
    <w:tr w:rsidR="008920B2" w14:paraId="25069275" w14:textId="77777777" w:rsidTr="008920B2">
      <w:tc>
        <w:tcPr>
          <w:tcW w:w="4675" w:type="dxa"/>
        </w:tcPr>
        <w:p w14:paraId="2BA558D7" w14:textId="77777777" w:rsidR="008920B2" w:rsidRDefault="008920B2" w:rsidP="008920B2">
          <w:pPr>
            <w:rPr>
              <w:rFonts w:ascii="Times New Roman" w:hAnsi="Times New Roman"/>
              <w:b/>
              <w:sz w:val="28"/>
            </w:rPr>
          </w:pPr>
          <w:r>
            <w:rPr>
              <w:rFonts w:ascii="Times New Roman" w:hAnsi="Times New Roman"/>
              <w:b/>
              <w:noProof/>
              <w:sz w:val="28"/>
            </w:rPr>
            <w:drawing>
              <wp:inline distT="0" distB="0" distL="0" distR="0" wp14:anchorId="082D551F" wp14:editId="4FED0140">
                <wp:extent cx="2886075" cy="1145489"/>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C_logo_horiz_on_l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0590" cy="1155219"/>
                        </a:xfrm>
                        <a:prstGeom prst="rect">
                          <a:avLst/>
                        </a:prstGeom>
                      </pic:spPr>
                    </pic:pic>
                  </a:graphicData>
                </a:graphic>
              </wp:inline>
            </w:drawing>
          </w:r>
        </w:p>
      </w:tc>
      <w:tc>
        <w:tcPr>
          <w:tcW w:w="4675" w:type="dxa"/>
        </w:tcPr>
        <w:p w14:paraId="014DE994" w14:textId="77777777" w:rsidR="008920B2" w:rsidRDefault="008920B2" w:rsidP="008920B2">
          <w:pPr>
            <w:jc w:val="right"/>
            <w:rPr>
              <w:rFonts w:ascii="Times New Roman" w:hAnsi="Times New Roman"/>
              <w:b/>
              <w:sz w:val="28"/>
            </w:rPr>
          </w:pPr>
          <w:r>
            <w:rPr>
              <w:rFonts w:ascii="Times New Roman" w:hAnsi="Times New Roman"/>
              <w:b/>
              <w:noProof/>
              <w:sz w:val="28"/>
            </w:rPr>
            <w:drawing>
              <wp:inline distT="0" distB="0" distL="0" distR="0" wp14:anchorId="50989803" wp14:editId="7F202BA7">
                <wp:extent cx="1654008" cy="1144905"/>
                <wp:effectExtent l="0" t="0" r="3810" b="0"/>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CAlogoCMYK_with-tag_outlines-LG.png"/>
                        <pic:cNvPicPr/>
                      </pic:nvPicPr>
                      <pic:blipFill>
                        <a:blip r:embed="rId2">
                          <a:extLst>
                            <a:ext uri="{28A0092B-C50C-407E-A947-70E740481C1C}">
                              <a14:useLocalDpi xmlns:a14="http://schemas.microsoft.com/office/drawing/2010/main" val="0"/>
                            </a:ext>
                          </a:extLst>
                        </a:blip>
                        <a:stretch>
                          <a:fillRect/>
                        </a:stretch>
                      </pic:blipFill>
                      <pic:spPr>
                        <a:xfrm>
                          <a:off x="0" y="0"/>
                          <a:ext cx="1685534" cy="1166727"/>
                        </a:xfrm>
                        <a:prstGeom prst="rect">
                          <a:avLst/>
                        </a:prstGeom>
                      </pic:spPr>
                    </pic:pic>
                  </a:graphicData>
                </a:graphic>
              </wp:inline>
            </w:drawing>
          </w:r>
        </w:p>
      </w:tc>
    </w:tr>
  </w:tbl>
  <w:p w14:paraId="79D0FA82" w14:textId="77777777" w:rsidR="008920B2" w:rsidRPr="008920B2" w:rsidRDefault="008920B2" w:rsidP="008920B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36556"/>
    <w:multiLevelType w:val="hybridMultilevel"/>
    <w:tmpl w:val="9F286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C1D21"/>
    <w:multiLevelType w:val="hybridMultilevel"/>
    <w:tmpl w:val="6FC8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85CD2"/>
    <w:multiLevelType w:val="hybridMultilevel"/>
    <w:tmpl w:val="5FF6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F17FD"/>
    <w:multiLevelType w:val="hybridMultilevel"/>
    <w:tmpl w:val="E2545D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C6C08"/>
    <w:multiLevelType w:val="hybridMultilevel"/>
    <w:tmpl w:val="69E8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A654A"/>
    <w:multiLevelType w:val="hybridMultilevel"/>
    <w:tmpl w:val="2EBC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E49E1"/>
    <w:multiLevelType w:val="hybridMultilevel"/>
    <w:tmpl w:val="F12477DA"/>
    <w:lvl w:ilvl="0" w:tplc="0409000F">
      <w:start w:val="1"/>
      <w:numFmt w:val="decimal"/>
      <w:lvlText w:val="%1."/>
      <w:lvlJc w:val="left"/>
      <w:pPr>
        <w:tabs>
          <w:tab w:val="num" w:pos="720"/>
        </w:tabs>
        <w:ind w:left="720" w:hanging="360"/>
      </w:pPr>
      <w:rPr>
        <w:rFonts w:hint="default"/>
      </w:rPr>
    </w:lvl>
    <w:lvl w:ilvl="1" w:tplc="5C0A44F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305A08"/>
    <w:multiLevelType w:val="hybridMultilevel"/>
    <w:tmpl w:val="DF1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87A24"/>
    <w:multiLevelType w:val="hybridMultilevel"/>
    <w:tmpl w:val="22743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D10EB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F214E12"/>
    <w:multiLevelType w:val="hybridMultilevel"/>
    <w:tmpl w:val="A306A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63C18"/>
    <w:multiLevelType w:val="hybridMultilevel"/>
    <w:tmpl w:val="20F4AD8E"/>
    <w:lvl w:ilvl="0" w:tplc="04090001">
      <w:start w:val="1"/>
      <w:numFmt w:val="bullet"/>
      <w:lvlText w:val=""/>
      <w:lvlJc w:val="left"/>
      <w:pPr>
        <w:ind w:left="720" w:hanging="360"/>
      </w:pPr>
      <w:rPr>
        <w:rFonts w:ascii="Symbol" w:hAnsi="Symbol" w:hint="default"/>
      </w:rPr>
    </w:lvl>
    <w:lvl w:ilvl="1" w:tplc="98A814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35975"/>
    <w:multiLevelType w:val="multilevel"/>
    <w:tmpl w:val="1B0AAD82"/>
    <w:lvl w:ilvl="0">
      <w:start w:val="1"/>
      <w:numFmt w:val="decimal"/>
      <w:lvlText w:val="%1."/>
      <w:lvlJc w:val="left"/>
      <w:pPr>
        <w:tabs>
          <w:tab w:val="num" w:pos="360"/>
        </w:tabs>
        <w:ind w:left="360" w:hanging="360"/>
      </w:pPr>
      <w:rPr>
        <w:rFonts w:hint="default"/>
        <w:b w:val="0"/>
        <w:sz w:val="24"/>
        <w:szCs w:val="24"/>
      </w:rPr>
    </w:lvl>
    <w:lvl w:ilvl="1">
      <w:start w:val="5"/>
      <w:numFmt w:val="decimal"/>
      <w:lvlText w:val="%2"/>
      <w:lvlJc w:val="left"/>
      <w:pPr>
        <w:ind w:left="1140" w:hanging="360"/>
      </w:pPr>
      <w:rPr>
        <w:rFonts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15:restartNumberingAfterBreak="0">
    <w:nsid w:val="713B21CA"/>
    <w:multiLevelType w:val="hybridMultilevel"/>
    <w:tmpl w:val="D804B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1"/>
  </w:num>
  <w:num w:numId="5">
    <w:abstractNumId w:val="7"/>
  </w:num>
  <w:num w:numId="6">
    <w:abstractNumId w:val="8"/>
  </w:num>
  <w:num w:numId="7">
    <w:abstractNumId w:val="9"/>
  </w:num>
  <w:num w:numId="8">
    <w:abstractNumId w:val="12"/>
  </w:num>
  <w:num w:numId="9">
    <w:abstractNumId w:val="3"/>
  </w:num>
  <w:num w:numId="10">
    <w:abstractNumId w:val="2"/>
  </w:num>
  <w:num w:numId="11">
    <w:abstractNumId w:val="5"/>
  </w:num>
  <w:num w:numId="12">
    <w:abstractNumId w:val="14"/>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50"/>
    <w:rsid w:val="00004CB1"/>
    <w:rsid w:val="00013F1B"/>
    <w:rsid w:val="000156FD"/>
    <w:rsid w:val="000168FB"/>
    <w:rsid w:val="00020F37"/>
    <w:rsid w:val="00025B24"/>
    <w:rsid w:val="0004074C"/>
    <w:rsid w:val="00040B63"/>
    <w:rsid w:val="00051243"/>
    <w:rsid w:val="00076178"/>
    <w:rsid w:val="00076F32"/>
    <w:rsid w:val="00094B07"/>
    <w:rsid w:val="000A6374"/>
    <w:rsid w:val="000B3BC9"/>
    <w:rsid w:val="000B3D68"/>
    <w:rsid w:val="000C2D0C"/>
    <w:rsid w:val="000C3D9C"/>
    <w:rsid w:val="000C7C8D"/>
    <w:rsid w:val="000D18FD"/>
    <w:rsid w:val="000D4799"/>
    <w:rsid w:val="00101DE8"/>
    <w:rsid w:val="0011053C"/>
    <w:rsid w:val="001128D8"/>
    <w:rsid w:val="0011428C"/>
    <w:rsid w:val="00124CDF"/>
    <w:rsid w:val="0012737F"/>
    <w:rsid w:val="00135DAA"/>
    <w:rsid w:val="00136EE8"/>
    <w:rsid w:val="00137FA4"/>
    <w:rsid w:val="001401B6"/>
    <w:rsid w:val="00140871"/>
    <w:rsid w:val="00140BA0"/>
    <w:rsid w:val="001545B7"/>
    <w:rsid w:val="00177599"/>
    <w:rsid w:val="00177D86"/>
    <w:rsid w:val="00182F7F"/>
    <w:rsid w:val="00185691"/>
    <w:rsid w:val="001874AD"/>
    <w:rsid w:val="00192FAB"/>
    <w:rsid w:val="001A0830"/>
    <w:rsid w:val="001C509B"/>
    <w:rsid w:val="001D548F"/>
    <w:rsid w:val="001E0391"/>
    <w:rsid w:val="001E2FCA"/>
    <w:rsid w:val="001E4414"/>
    <w:rsid w:val="001E4DA8"/>
    <w:rsid w:val="001E7FED"/>
    <w:rsid w:val="001F1D30"/>
    <w:rsid w:val="00200B88"/>
    <w:rsid w:val="002032AC"/>
    <w:rsid w:val="00207F7A"/>
    <w:rsid w:val="002138B9"/>
    <w:rsid w:val="00217254"/>
    <w:rsid w:val="00222FB9"/>
    <w:rsid w:val="002258E3"/>
    <w:rsid w:val="002362E6"/>
    <w:rsid w:val="00240FCC"/>
    <w:rsid w:val="00241052"/>
    <w:rsid w:val="0024379F"/>
    <w:rsid w:val="002451D3"/>
    <w:rsid w:val="002509DF"/>
    <w:rsid w:val="002665F2"/>
    <w:rsid w:val="00277B3F"/>
    <w:rsid w:val="0028776B"/>
    <w:rsid w:val="002901DE"/>
    <w:rsid w:val="00291782"/>
    <w:rsid w:val="00295D03"/>
    <w:rsid w:val="002A06C9"/>
    <w:rsid w:val="002A53CF"/>
    <w:rsid w:val="002A6D25"/>
    <w:rsid w:val="002B4A0C"/>
    <w:rsid w:val="002B4E88"/>
    <w:rsid w:val="002C2523"/>
    <w:rsid w:val="002C38A5"/>
    <w:rsid w:val="002C6A9D"/>
    <w:rsid w:val="002C72F8"/>
    <w:rsid w:val="002D014E"/>
    <w:rsid w:val="002D19BD"/>
    <w:rsid w:val="002E29CA"/>
    <w:rsid w:val="002E3854"/>
    <w:rsid w:val="003102AE"/>
    <w:rsid w:val="00313493"/>
    <w:rsid w:val="00317F0C"/>
    <w:rsid w:val="00326051"/>
    <w:rsid w:val="0033686F"/>
    <w:rsid w:val="003517F3"/>
    <w:rsid w:val="00365F1E"/>
    <w:rsid w:val="00370AC1"/>
    <w:rsid w:val="0037346F"/>
    <w:rsid w:val="00374C2F"/>
    <w:rsid w:val="003903DA"/>
    <w:rsid w:val="00391E49"/>
    <w:rsid w:val="003A2983"/>
    <w:rsid w:val="003B2EA5"/>
    <w:rsid w:val="003B3BA4"/>
    <w:rsid w:val="003C1C34"/>
    <w:rsid w:val="003C5829"/>
    <w:rsid w:val="003E0013"/>
    <w:rsid w:val="003E193E"/>
    <w:rsid w:val="003E3D7C"/>
    <w:rsid w:val="003F4FA8"/>
    <w:rsid w:val="003F6CBD"/>
    <w:rsid w:val="003F6F93"/>
    <w:rsid w:val="00432668"/>
    <w:rsid w:val="00446411"/>
    <w:rsid w:val="0045157E"/>
    <w:rsid w:val="00451665"/>
    <w:rsid w:val="00451983"/>
    <w:rsid w:val="004711A5"/>
    <w:rsid w:val="00471401"/>
    <w:rsid w:val="004813F8"/>
    <w:rsid w:val="00484882"/>
    <w:rsid w:val="004860A3"/>
    <w:rsid w:val="004905C1"/>
    <w:rsid w:val="0049204E"/>
    <w:rsid w:val="004A3A8F"/>
    <w:rsid w:val="004B706D"/>
    <w:rsid w:val="004C3006"/>
    <w:rsid w:val="004F6D4C"/>
    <w:rsid w:val="005015C6"/>
    <w:rsid w:val="00521670"/>
    <w:rsid w:val="00532C64"/>
    <w:rsid w:val="00547BB8"/>
    <w:rsid w:val="00585E77"/>
    <w:rsid w:val="00587CFA"/>
    <w:rsid w:val="0059045D"/>
    <w:rsid w:val="0059346B"/>
    <w:rsid w:val="00593FBC"/>
    <w:rsid w:val="0059451E"/>
    <w:rsid w:val="005A14F5"/>
    <w:rsid w:val="005A21CC"/>
    <w:rsid w:val="005A6A15"/>
    <w:rsid w:val="005B6EF7"/>
    <w:rsid w:val="005C59BA"/>
    <w:rsid w:val="005C6E42"/>
    <w:rsid w:val="005D2F2D"/>
    <w:rsid w:val="005D3C50"/>
    <w:rsid w:val="005D500A"/>
    <w:rsid w:val="005D72A6"/>
    <w:rsid w:val="005E4FA4"/>
    <w:rsid w:val="005F4319"/>
    <w:rsid w:val="00621F15"/>
    <w:rsid w:val="00634349"/>
    <w:rsid w:val="0063558F"/>
    <w:rsid w:val="006423CA"/>
    <w:rsid w:val="00656894"/>
    <w:rsid w:val="0066452A"/>
    <w:rsid w:val="00673F69"/>
    <w:rsid w:val="00676119"/>
    <w:rsid w:val="0069010E"/>
    <w:rsid w:val="006940FC"/>
    <w:rsid w:val="006A0338"/>
    <w:rsid w:val="006A5C68"/>
    <w:rsid w:val="006A783B"/>
    <w:rsid w:val="006A7AE9"/>
    <w:rsid w:val="006B4A22"/>
    <w:rsid w:val="006D6786"/>
    <w:rsid w:val="00703E49"/>
    <w:rsid w:val="00705E44"/>
    <w:rsid w:val="0070691C"/>
    <w:rsid w:val="00741E5C"/>
    <w:rsid w:val="007470EB"/>
    <w:rsid w:val="00752B0B"/>
    <w:rsid w:val="00754C48"/>
    <w:rsid w:val="0076734B"/>
    <w:rsid w:val="00773E11"/>
    <w:rsid w:val="007830A9"/>
    <w:rsid w:val="00786606"/>
    <w:rsid w:val="00787E93"/>
    <w:rsid w:val="00790B19"/>
    <w:rsid w:val="00792EDC"/>
    <w:rsid w:val="007B65AA"/>
    <w:rsid w:val="007D2E72"/>
    <w:rsid w:val="007D4F95"/>
    <w:rsid w:val="007E0BA2"/>
    <w:rsid w:val="007E2C5E"/>
    <w:rsid w:val="00804A7A"/>
    <w:rsid w:val="00805850"/>
    <w:rsid w:val="00805BA5"/>
    <w:rsid w:val="00812E38"/>
    <w:rsid w:val="00824BF2"/>
    <w:rsid w:val="0082779F"/>
    <w:rsid w:val="00834B76"/>
    <w:rsid w:val="00836EC2"/>
    <w:rsid w:val="00850BDC"/>
    <w:rsid w:val="00853A8E"/>
    <w:rsid w:val="008543D7"/>
    <w:rsid w:val="00857690"/>
    <w:rsid w:val="00870804"/>
    <w:rsid w:val="008751C5"/>
    <w:rsid w:val="008900A2"/>
    <w:rsid w:val="008920B2"/>
    <w:rsid w:val="008A1937"/>
    <w:rsid w:val="008A449B"/>
    <w:rsid w:val="008A6AD5"/>
    <w:rsid w:val="008B155C"/>
    <w:rsid w:val="008B3DE7"/>
    <w:rsid w:val="008C3685"/>
    <w:rsid w:val="008D67E6"/>
    <w:rsid w:val="008E039C"/>
    <w:rsid w:val="0090472E"/>
    <w:rsid w:val="0090783A"/>
    <w:rsid w:val="0091572A"/>
    <w:rsid w:val="00932815"/>
    <w:rsid w:val="0093459A"/>
    <w:rsid w:val="0095358B"/>
    <w:rsid w:val="00964584"/>
    <w:rsid w:val="00972E9F"/>
    <w:rsid w:val="00974537"/>
    <w:rsid w:val="0098075F"/>
    <w:rsid w:val="00980828"/>
    <w:rsid w:val="0098174F"/>
    <w:rsid w:val="009820F1"/>
    <w:rsid w:val="00987E69"/>
    <w:rsid w:val="0099154B"/>
    <w:rsid w:val="00993046"/>
    <w:rsid w:val="009931AD"/>
    <w:rsid w:val="00993B9B"/>
    <w:rsid w:val="00996DF6"/>
    <w:rsid w:val="009A36FC"/>
    <w:rsid w:val="009B6BA8"/>
    <w:rsid w:val="009D3017"/>
    <w:rsid w:val="009E4652"/>
    <w:rsid w:val="009F48EF"/>
    <w:rsid w:val="00A06EBA"/>
    <w:rsid w:val="00A07FD5"/>
    <w:rsid w:val="00A10E20"/>
    <w:rsid w:val="00A205F4"/>
    <w:rsid w:val="00A405A3"/>
    <w:rsid w:val="00A46E7B"/>
    <w:rsid w:val="00A619A9"/>
    <w:rsid w:val="00A80F34"/>
    <w:rsid w:val="00A856AD"/>
    <w:rsid w:val="00A876E3"/>
    <w:rsid w:val="00AA18D6"/>
    <w:rsid w:val="00AB0708"/>
    <w:rsid w:val="00AB11BC"/>
    <w:rsid w:val="00AB3CAC"/>
    <w:rsid w:val="00AB7E5E"/>
    <w:rsid w:val="00AC4E16"/>
    <w:rsid w:val="00AE0BEA"/>
    <w:rsid w:val="00AE1CEA"/>
    <w:rsid w:val="00AE2F85"/>
    <w:rsid w:val="00AE615D"/>
    <w:rsid w:val="00AF0BF1"/>
    <w:rsid w:val="00AF2BD6"/>
    <w:rsid w:val="00B01A20"/>
    <w:rsid w:val="00B145A9"/>
    <w:rsid w:val="00B14B37"/>
    <w:rsid w:val="00B1624C"/>
    <w:rsid w:val="00B175F6"/>
    <w:rsid w:val="00B25725"/>
    <w:rsid w:val="00B370EF"/>
    <w:rsid w:val="00B406C2"/>
    <w:rsid w:val="00B66189"/>
    <w:rsid w:val="00B67CA8"/>
    <w:rsid w:val="00B7344E"/>
    <w:rsid w:val="00B739BE"/>
    <w:rsid w:val="00B751BF"/>
    <w:rsid w:val="00B86D60"/>
    <w:rsid w:val="00B93AEF"/>
    <w:rsid w:val="00BA78BC"/>
    <w:rsid w:val="00BB5EE3"/>
    <w:rsid w:val="00BC1C28"/>
    <w:rsid w:val="00BC37B1"/>
    <w:rsid w:val="00BC60D6"/>
    <w:rsid w:val="00BC7417"/>
    <w:rsid w:val="00BF3701"/>
    <w:rsid w:val="00C055F9"/>
    <w:rsid w:val="00C202A7"/>
    <w:rsid w:val="00C418E0"/>
    <w:rsid w:val="00C42B99"/>
    <w:rsid w:val="00C4604D"/>
    <w:rsid w:val="00C619D6"/>
    <w:rsid w:val="00C772F8"/>
    <w:rsid w:val="00C854BC"/>
    <w:rsid w:val="00C96946"/>
    <w:rsid w:val="00CA35EB"/>
    <w:rsid w:val="00CA5F2C"/>
    <w:rsid w:val="00CA61C8"/>
    <w:rsid w:val="00CB0664"/>
    <w:rsid w:val="00CB1DA2"/>
    <w:rsid w:val="00CB21E9"/>
    <w:rsid w:val="00CB50F5"/>
    <w:rsid w:val="00CC2BBA"/>
    <w:rsid w:val="00CD36BD"/>
    <w:rsid w:val="00CD7E3F"/>
    <w:rsid w:val="00CE3B7D"/>
    <w:rsid w:val="00CF6C35"/>
    <w:rsid w:val="00D025FA"/>
    <w:rsid w:val="00D0420A"/>
    <w:rsid w:val="00D30AC6"/>
    <w:rsid w:val="00D408BF"/>
    <w:rsid w:val="00D41762"/>
    <w:rsid w:val="00D42D4A"/>
    <w:rsid w:val="00D47EBA"/>
    <w:rsid w:val="00D66D3E"/>
    <w:rsid w:val="00D67C3D"/>
    <w:rsid w:val="00D71A79"/>
    <w:rsid w:val="00D73FCA"/>
    <w:rsid w:val="00D83B63"/>
    <w:rsid w:val="00D916F0"/>
    <w:rsid w:val="00D92857"/>
    <w:rsid w:val="00DA7AA2"/>
    <w:rsid w:val="00DB4E6E"/>
    <w:rsid w:val="00DB7394"/>
    <w:rsid w:val="00DC5685"/>
    <w:rsid w:val="00DD3DDC"/>
    <w:rsid w:val="00DE0267"/>
    <w:rsid w:val="00DE4C5A"/>
    <w:rsid w:val="00DF1137"/>
    <w:rsid w:val="00DF6E78"/>
    <w:rsid w:val="00E05D86"/>
    <w:rsid w:val="00E073CE"/>
    <w:rsid w:val="00E10179"/>
    <w:rsid w:val="00E233D3"/>
    <w:rsid w:val="00E31626"/>
    <w:rsid w:val="00E371E6"/>
    <w:rsid w:val="00E549C0"/>
    <w:rsid w:val="00E61701"/>
    <w:rsid w:val="00E618C0"/>
    <w:rsid w:val="00E917E6"/>
    <w:rsid w:val="00E9366C"/>
    <w:rsid w:val="00E94923"/>
    <w:rsid w:val="00EA59FC"/>
    <w:rsid w:val="00EA757E"/>
    <w:rsid w:val="00EB0A12"/>
    <w:rsid w:val="00EE343D"/>
    <w:rsid w:val="00EE3529"/>
    <w:rsid w:val="00EE7A46"/>
    <w:rsid w:val="00EF3F4C"/>
    <w:rsid w:val="00EF5514"/>
    <w:rsid w:val="00F0354A"/>
    <w:rsid w:val="00F202E7"/>
    <w:rsid w:val="00F27AE9"/>
    <w:rsid w:val="00F3100B"/>
    <w:rsid w:val="00F35835"/>
    <w:rsid w:val="00F37CFD"/>
    <w:rsid w:val="00F46DFD"/>
    <w:rsid w:val="00F51285"/>
    <w:rsid w:val="00F7242C"/>
    <w:rsid w:val="00F81E07"/>
    <w:rsid w:val="00F8562A"/>
    <w:rsid w:val="00F85942"/>
    <w:rsid w:val="00F86230"/>
    <w:rsid w:val="00F911D0"/>
    <w:rsid w:val="00F94093"/>
    <w:rsid w:val="00F94362"/>
    <w:rsid w:val="00FA6FF9"/>
    <w:rsid w:val="00FA752D"/>
    <w:rsid w:val="00FB33A4"/>
    <w:rsid w:val="00FC2541"/>
    <w:rsid w:val="00FC2F79"/>
    <w:rsid w:val="00FC7012"/>
    <w:rsid w:val="00FD103E"/>
    <w:rsid w:val="00FD3A20"/>
    <w:rsid w:val="00FD5DFA"/>
    <w:rsid w:val="00FD7BB6"/>
    <w:rsid w:val="00FF06A9"/>
    <w:rsid w:val="00FF2C13"/>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D20D0F"/>
  <w15:docId w15:val="{1754A9D2-81FF-4FDC-864E-B4ABDBD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D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uiPriority w:val="9"/>
    <w:qFormat/>
    <w:rsid w:val="003F6F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05850"/>
    <w:pPr>
      <w:keepNext/>
      <w:jc w:val="center"/>
      <w:outlineLvl w:val="1"/>
    </w:pPr>
    <w:rPr>
      <w:rFonts w:ascii="Arial" w:hAnsi="Arial"/>
      <w:b/>
      <w:sz w:val="72"/>
    </w:rPr>
  </w:style>
  <w:style w:type="paragraph" w:styleId="Heading4">
    <w:name w:val="heading 4"/>
    <w:basedOn w:val="Normal"/>
    <w:next w:val="Normal"/>
    <w:link w:val="Heading4Char"/>
    <w:qFormat/>
    <w:rsid w:val="00805850"/>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5850"/>
    <w:rPr>
      <w:rFonts w:ascii="Arial" w:eastAsia="Times New Roman" w:hAnsi="Arial" w:cs="Times New Roman"/>
      <w:b/>
      <w:sz w:val="72"/>
      <w:szCs w:val="20"/>
    </w:rPr>
  </w:style>
  <w:style w:type="character" w:customStyle="1" w:styleId="Heading4Char">
    <w:name w:val="Heading 4 Char"/>
    <w:basedOn w:val="DefaultParagraphFont"/>
    <w:link w:val="Heading4"/>
    <w:rsid w:val="00805850"/>
    <w:rPr>
      <w:rFonts w:ascii="Times New Roman" w:eastAsia="Times New Roman" w:hAnsi="Times New Roman" w:cs="Times New Roman"/>
      <w:b/>
      <w:snapToGrid w:val="0"/>
      <w:sz w:val="24"/>
      <w:szCs w:val="20"/>
    </w:rPr>
  </w:style>
  <w:style w:type="paragraph" w:styleId="Footer">
    <w:name w:val="footer"/>
    <w:basedOn w:val="Normal"/>
    <w:link w:val="FooterChar"/>
    <w:uiPriority w:val="99"/>
    <w:rsid w:val="00805850"/>
    <w:pPr>
      <w:tabs>
        <w:tab w:val="center" w:pos="4320"/>
        <w:tab w:val="right" w:pos="8640"/>
      </w:tabs>
    </w:pPr>
  </w:style>
  <w:style w:type="character" w:customStyle="1" w:styleId="FooterChar">
    <w:name w:val="Footer Char"/>
    <w:basedOn w:val="DefaultParagraphFont"/>
    <w:link w:val="Footer"/>
    <w:uiPriority w:val="99"/>
    <w:rsid w:val="00805850"/>
    <w:rPr>
      <w:rFonts w:ascii="Helvetica" w:eastAsia="Times New Roman" w:hAnsi="Helvetica" w:cs="Times New Roman"/>
      <w:sz w:val="24"/>
      <w:szCs w:val="20"/>
    </w:rPr>
  </w:style>
  <w:style w:type="character" w:styleId="Hyperlink">
    <w:name w:val="Hyperlink"/>
    <w:basedOn w:val="DefaultParagraphFont"/>
    <w:rsid w:val="00805850"/>
    <w:rPr>
      <w:color w:val="0000FF"/>
      <w:u w:val="single"/>
    </w:rPr>
  </w:style>
  <w:style w:type="paragraph" w:styleId="BodyText">
    <w:name w:val="Body Text"/>
    <w:basedOn w:val="Normal"/>
    <w:link w:val="BodyTextChar"/>
    <w:rsid w:val="00805850"/>
    <w:pPr>
      <w:spacing w:after="220" w:line="180" w:lineRule="atLeast"/>
      <w:jc w:val="both"/>
    </w:pPr>
    <w:rPr>
      <w:rFonts w:ascii="Arial" w:hAnsi="Arial"/>
      <w:spacing w:val="-5"/>
      <w:sz w:val="20"/>
    </w:rPr>
  </w:style>
  <w:style w:type="character" w:customStyle="1" w:styleId="BodyTextChar">
    <w:name w:val="Body Text Char"/>
    <w:basedOn w:val="DefaultParagraphFont"/>
    <w:link w:val="BodyText"/>
    <w:rsid w:val="00805850"/>
    <w:rPr>
      <w:rFonts w:ascii="Arial" w:eastAsia="Times New Roman" w:hAnsi="Arial" w:cs="Times New Roman"/>
      <w:spacing w:val="-5"/>
      <w:sz w:val="20"/>
      <w:szCs w:val="20"/>
    </w:rPr>
  </w:style>
  <w:style w:type="paragraph" w:styleId="BodyTextIndent3">
    <w:name w:val="Body Text Indent 3"/>
    <w:basedOn w:val="Normal"/>
    <w:link w:val="BodyTextIndent3Char"/>
    <w:rsid w:val="00805850"/>
    <w:pPr>
      <w:spacing w:after="120"/>
      <w:ind w:left="360"/>
    </w:pPr>
    <w:rPr>
      <w:sz w:val="16"/>
      <w:szCs w:val="16"/>
    </w:rPr>
  </w:style>
  <w:style w:type="character" w:customStyle="1" w:styleId="BodyTextIndent3Char">
    <w:name w:val="Body Text Indent 3 Char"/>
    <w:basedOn w:val="DefaultParagraphFont"/>
    <w:link w:val="BodyTextIndent3"/>
    <w:rsid w:val="00805850"/>
    <w:rPr>
      <w:rFonts w:ascii="Helvetica" w:eastAsia="Times New Roman" w:hAnsi="Helvetica" w:cs="Times New Roman"/>
      <w:sz w:val="16"/>
      <w:szCs w:val="16"/>
    </w:rPr>
  </w:style>
  <w:style w:type="paragraph" w:styleId="BodyTextIndent">
    <w:name w:val="Body Text Indent"/>
    <w:basedOn w:val="Normal"/>
    <w:link w:val="BodyTextIndentChar"/>
    <w:rsid w:val="00805850"/>
    <w:pPr>
      <w:spacing w:after="120"/>
      <w:ind w:left="360"/>
    </w:pPr>
  </w:style>
  <w:style w:type="character" w:customStyle="1" w:styleId="BodyTextIndentChar">
    <w:name w:val="Body Text Indent Char"/>
    <w:basedOn w:val="DefaultParagraphFont"/>
    <w:link w:val="BodyTextIndent"/>
    <w:rsid w:val="00805850"/>
    <w:rPr>
      <w:rFonts w:ascii="Helvetica" w:eastAsia="Times New Roman" w:hAnsi="Helvetica" w:cs="Times New Roman"/>
      <w:sz w:val="24"/>
      <w:szCs w:val="20"/>
    </w:rPr>
  </w:style>
  <w:style w:type="paragraph" w:styleId="BodyTextIndent2">
    <w:name w:val="Body Text Indent 2"/>
    <w:basedOn w:val="Normal"/>
    <w:link w:val="BodyTextIndent2Char"/>
    <w:rsid w:val="00805850"/>
    <w:pPr>
      <w:spacing w:after="120" w:line="480" w:lineRule="auto"/>
      <w:ind w:left="360"/>
    </w:pPr>
  </w:style>
  <w:style w:type="character" w:customStyle="1" w:styleId="BodyTextIndent2Char">
    <w:name w:val="Body Text Indent 2 Char"/>
    <w:basedOn w:val="DefaultParagraphFont"/>
    <w:link w:val="BodyTextIndent2"/>
    <w:rsid w:val="00805850"/>
    <w:rPr>
      <w:rFonts w:ascii="Helvetica" w:eastAsia="Times New Roman" w:hAnsi="Helvetica" w:cs="Times New Roman"/>
      <w:sz w:val="24"/>
      <w:szCs w:val="20"/>
    </w:rPr>
  </w:style>
  <w:style w:type="character" w:styleId="PageNumber">
    <w:name w:val="page number"/>
    <w:basedOn w:val="DefaultParagraphFont"/>
    <w:rsid w:val="00805850"/>
  </w:style>
  <w:style w:type="paragraph" w:styleId="ListParagraph">
    <w:name w:val="List Paragraph"/>
    <w:basedOn w:val="Normal"/>
    <w:uiPriority w:val="34"/>
    <w:qFormat/>
    <w:rsid w:val="00805850"/>
    <w:pPr>
      <w:ind w:left="720"/>
      <w:contextualSpacing/>
    </w:pPr>
  </w:style>
  <w:style w:type="paragraph" w:styleId="BalloonText">
    <w:name w:val="Balloon Text"/>
    <w:basedOn w:val="Normal"/>
    <w:link w:val="BalloonTextChar"/>
    <w:uiPriority w:val="99"/>
    <w:semiHidden/>
    <w:unhideWhenUsed/>
    <w:rsid w:val="00805850"/>
    <w:rPr>
      <w:rFonts w:ascii="Tahoma" w:hAnsi="Tahoma" w:cs="Tahoma"/>
      <w:sz w:val="16"/>
      <w:szCs w:val="16"/>
    </w:rPr>
  </w:style>
  <w:style w:type="character" w:customStyle="1" w:styleId="BalloonTextChar">
    <w:name w:val="Balloon Text Char"/>
    <w:basedOn w:val="DefaultParagraphFont"/>
    <w:link w:val="BalloonText"/>
    <w:uiPriority w:val="99"/>
    <w:semiHidden/>
    <w:rsid w:val="008058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3FBC"/>
    <w:rPr>
      <w:sz w:val="16"/>
      <w:szCs w:val="16"/>
    </w:rPr>
  </w:style>
  <w:style w:type="paragraph" w:styleId="CommentText">
    <w:name w:val="annotation text"/>
    <w:basedOn w:val="Normal"/>
    <w:link w:val="CommentTextChar"/>
    <w:uiPriority w:val="99"/>
    <w:semiHidden/>
    <w:unhideWhenUsed/>
    <w:rsid w:val="00593FBC"/>
    <w:rPr>
      <w:sz w:val="20"/>
    </w:rPr>
  </w:style>
  <w:style w:type="character" w:customStyle="1" w:styleId="CommentTextChar">
    <w:name w:val="Comment Text Char"/>
    <w:basedOn w:val="DefaultParagraphFont"/>
    <w:link w:val="CommentText"/>
    <w:uiPriority w:val="99"/>
    <w:semiHidden/>
    <w:rsid w:val="00593FBC"/>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593FBC"/>
    <w:rPr>
      <w:b/>
      <w:bCs/>
    </w:rPr>
  </w:style>
  <w:style w:type="character" w:customStyle="1" w:styleId="CommentSubjectChar">
    <w:name w:val="Comment Subject Char"/>
    <w:basedOn w:val="CommentTextChar"/>
    <w:link w:val="CommentSubject"/>
    <w:uiPriority w:val="99"/>
    <w:semiHidden/>
    <w:rsid w:val="00593FBC"/>
    <w:rPr>
      <w:rFonts w:ascii="Helvetica" w:eastAsia="Times New Roman" w:hAnsi="Helvetica" w:cs="Times New Roman"/>
      <w:b/>
      <w:bCs/>
      <w:sz w:val="20"/>
      <w:szCs w:val="20"/>
    </w:rPr>
  </w:style>
  <w:style w:type="character" w:styleId="PlaceholderText">
    <w:name w:val="Placeholder Text"/>
    <w:basedOn w:val="DefaultParagraphFont"/>
    <w:uiPriority w:val="99"/>
    <w:semiHidden/>
    <w:rsid w:val="0090783A"/>
    <w:rPr>
      <w:color w:val="808080"/>
    </w:rPr>
  </w:style>
  <w:style w:type="character" w:customStyle="1" w:styleId="Heading1Char">
    <w:name w:val="Heading 1 Char"/>
    <w:basedOn w:val="DefaultParagraphFont"/>
    <w:link w:val="Heading1"/>
    <w:uiPriority w:val="9"/>
    <w:rsid w:val="003F6F93"/>
    <w:rPr>
      <w:rFonts w:asciiTheme="majorHAnsi" w:eastAsiaTheme="majorEastAsia" w:hAnsiTheme="majorHAnsi" w:cstheme="majorBidi"/>
      <w:color w:val="365F91" w:themeColor="accent1" w:themeShade="BF"/>
      <w:sz w:val="32"/>
      <w:szCs w:val="32"/>
    </w:rPr>
  </w:style>
  <w:style w:type="character" w:customStyle="1" w:styleId="Style1">
    <w:name w:val="Style1"/>
    <w:basedOn w:val="DefaultParagraphFont"/>
    <w:uiPriority w:val="1"/>
    <w:rsid w:val="007830A9"/>
    <w:rPr>
      <w:rFonts w:ascii="Times New Roman" w:hAnsi="Times New Roman"/>
      <w:color w:val="0000FF"/>
    </w:rPr>
  </w:style>
  <w:style w:type="paragraph" w:styleId="EndnoteText">
    <w:name w:val="endnote text"/>
    <w:basedOn w:val="Normal"/>
    <w:link w:val="EndnoteTextChar"/>
    <w:uiPriority w:val="99"/>
    <w:semiHidden/>
    <w:unhideWhenUsed/>
    <w:rsid w:val="005A14F5"/>
    <w:rPr>
      <w:sz w:val="20"/>
    </w:rPr>
  </w:style>
  <w:style w:type="character" w:customStyle="1" w:styleId="EndnoteTextChar">
    <w:name w:val="Endnote Text Char"/>
    <w:basedOn w:val="DefaultParagraphFont"/>
    <w:link w:val="EndnoteText"/>
    <w:uiPriority w:val="99"/>
    <w:semiHidden/>
    <w:rsid w:val="005A14F5"/>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5A14F5"/>
    <w:rPr>
      <w:vertAlign w:val="superscript"/>
    </w:rPr>
  </w:style>
  <w:style w:type="paragraph" w:styleId="FootnoteText">
    <w:name w:val="footnote text"/>
    <w:basedOn w:val="Normal"/>
    <w:link w:val="FootnoteTextChar"/>
    <w:uiPriority w:val="99"/>
    <w:semiHidden/>
    <w:unhideWhenUsed/>
    <w:rsid w:val="005A14F5"/>
    <w:rPr>
      <w:sz w:val="20"/>
    </w:rPr>
  </w:style>
  <w:style w:type="character" w:customStyle="1" w:styleId="FootnoteTextChar">
    <w:name w:val="Footnote Text Char"/>
    <w:basedOn w:val="DefaultParagraphFont"/>
    <w:link w:val="FootnoteText"/>
    <w:uiPriority w:val="99"/>
    <w:semiHidden/>
    <w:rsid w:val="005A14F5"/>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5A14F5"/>
    <w:rPr>
      <w:vertAlign w:val="superscript"/>
    </w:rPr>
  </w:style>
  <w:style w:type="paragraph" w:styleId="Header">
    <w:name w:val="header"/>
    <w:basedOn w:val="Normal"/>
    <w:link w:val="HeaderChar"/>
    <w:uiPriority w:val="99"/>
    <w:unhideWhenUsed/>
    <w:rsid w:val="00AC4E16"/>
    <w:pPr>
      <w:tabs>
        <w:tab w:val="center" w:pos="4680"/>
        <w:tab w:val="right" w:pos="9360"/>
      </w:tabs>
    </w:pPr>
  </w:style>
  <w:style w:type="character" w:customStyle="1" w:styleId="HeaderChar">
    <w:name w:val="Header Char"/>
    <w:basedOn w:val="DefaultParagraphFont"/>
    <w:link w:val="Header"/>
    <w:uiPriority w:val="99"/>
    <w:rsid w:val="00AC4E16"/>
    <w:rPr>
      <w:rFonts w:ascii="Helvetica" w:eastAsia="Times New Roman" w:hAnsi="Helvetica" w:cs="Times New Roman"/>
      <w:sz w:val="24"/>
      <w:szCs w:val="20"/>
    </w:rPr>
  </w:style>
  <w:style w:type="character" w:styleId="UnresolvedMention">
    <w:name w:val="Unresolved Mention"/>
    <w:basedOn w:val="DefaultParagraphFont"/>
    <w:uiPriority w:val="99"/>
    <w:semiHidden/>
    <w:unhideWhenUsed/>
    <w:rsid w:val="0045157E"/>
    <w:rPr>
      <w:color w:val="808080"/>
      <w:shd w:val="clear" w:color="auto" w:fill="E6E6E6"/>
    </w:rPr>
  </w:style>
  <w:style w:type="table" w:styleId="TableGrid">
    <w:name w:val="Table Grid"/>
    <w:basedOn w:val="TableNormal"/>
    <w:uiPriority w:val="59"/>
    <w:rsid w:val="00CD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AB7E5E"/>
    <w:rPr>
      <w:rFonts w:ascii="ZapfHumnst BT" w:hAnsi="ZapfHumnst BT" w:cs="ZapfHumnst B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4213">
      <w:bodyDiv w:val="1"/>
      <w:marLeft w:val="0"/>
      <w:marRight w:val="0"/>
      <w:marTop w:val="0"/>
      <w:marBottom w:val="0"/>
      <w:divBdr>
        <w:top w:val="none" w:sz="0" w:space="0" w:color="auto"/>
        <w:left w:val="none" w:sz="0" w:space="0" w:color="auto"/>
        <w:bottom w:val="none" w:sz="0" w:space="0" w:color="auto"/>
        <w:right w:val="none" w:sz="0" w:space="0" w:color="auto"/>
      </w:divBdr>
    </w:div>
    <w:div w:id="125972465">
      <w:bodyDiv w:val="1"/>
      <w:marLeft w:val="0"/>
      <w:marRight w:val="0"/>
      <w:marTop w:val="0"/>
      <w:marBottom w:val="0"/>
      <w:divBdr>
        <w:top w:val="none" w:sz="0" w:space="0" w:color="auto"/>
        <w:left w:val="none" w:sz="0" w:space="0" w:color="auto"/>
        <w:bottom w:val="none" w:sz="0" w:space="0" w:color="auto"/>
        <w:right w:val="none" w:sz="0" w:space="0" w:color="auto"/>
      </w:divBdr>
    </w:div>
    <w:div w:id="314837589">
      <w:bodyDiv w:val="1"/>
      <w:marLeft w:val="0"/>
      <w:marRight w:val="0"/>
      <w:marTop w:val="0"/>
      <w:marBottom w:val="0"/>
      <w:divBdr>
        <w:top w:val="none" w:sz="0" w:space="0" w:color="auto"/>
        <w:left w:val="none" w:sz="0" w:space="0" w:color="auto"/>
        <w:bottom w:val="none" w:sz="0" w:space="0" w:color="auto"/>
        <w:right w:val="none" w:sz="0" w:space="0" w:color="auto"/>
      </w:divBdr>
    </w:div>
    <w:div w:id="418061761">
      <w:bodyDiv w:val="1"/>
      <w:marLeft w:val="0"/>
      <w:marRight w:val="0"/>
      <w:marTop w:val="0"/>
      <w:marBottom w:val="0"/>
      <w:divBdr>
        <w:top w:val="none" w:sz="0" w:space="0" w:color="auto"/>
        <w:left w:val="none" w:sz="0" w:space="0" w:color="auto"/>
        <w:bottom w:val="none" w:sz="0" w:space="0" w:color="auto"/>
        <w:right w:val="none" w:sz="0" w:space="0" w:color="auto"/>
      </w:divBdr>
    </w:div>
    <w:div w:id="439758022">
      <w:bodyDiv w:val="1"/>
      <w:marLeft w:val="0"/>
      <w:marRight w:val="0"/>
      <w:marTop w:val="0"/>
      <w:marBottom w:val="0"/>
      <w:divBdr>
        <w:top w:val="none" w:sz="0" w:space="0" w:color="auto"/>
        <w:left w:val="none" w:sz="0" w:space="0" w:color="auto"/>
        <w:bottom w:val="none" w:sz="0" w:space="0" w:color="auto"/>
        <w:right w:val="none" w:sz="0" w:space="0" w:color="auto"/>
      </w:divBdr>
    </w:div>
    <w:div w:id="542790009">
      <w:bodyDiv w:val="1"/>
      <w:marLeft w:val="0"/>
      <w:marRight w:val="0"/>
      <w:marTop w:val="0"/>
      <w:marBottom w:val="0"/>
      <w:divBdr>
        <w:top w:val="none" w:sz="0" w:space="0" w:color="auto"/>
        <w:left w:val="none" w:sz="0" w:space="0" w:color="auto"/>
        <w:bottom w:val="none" w:sz="0" w:space="0" w:color="auto"/>
        <w:right w:val="none" w:sz="0" w:space="0" w:color="auto"/>
      </w:divBdr>
    </w:div>
    <w:div w:id="553081669">
      <w:bodyDiv w:val="1"/>
      <w:marLeft w:val="0"/>
      <w:marRight w:val="0"/>
      <w:marTop w:val="0"/>
      <w:marBottom w:val="0"/>
      <w:divBdr>
        <w:top w:val="none" w:sz="0" w:space="0" w:color="auto"/>
        <w:left w:val="none" w:sz="0" w:space="0" w:color="auto"/>
        <w:bottom w:val="none" w:sz="0" w:space="0" w:color="auto"/>
        <w:right w:val="none" w:sz="0" w:space="0" w:color="auto"/>
      </w:divBdr>
    </w:div>
    <w:div w:id="566652463">
      <w:bodyDiv w:val="1"/>
      <w:marLeft w:val="0"/>
      <w:marRight w:val="0"/>
      <w:marTop w:val="0"/>
      <w:marBottom w:val="0"/>
      <w:divBdr>
        <w:top w:val="none" w:sz="0" w:space="0" w:color="auto"/>
        <w:left w:val="none" w:sz="0" w:space="0" w:color="auto"/>
        <w:bottom w:val="none" w:sz="0" w:space="0" w:color="auto"/>
        <w:right w:val="none" w:sz="0" w:space="0" w:color="auto"/>
      </w:divBdr>
    </w:div>
    <w:div w:id="623850452">
      <w:bodyDiv w:val="1"/>
      <w:marLeft w:val="0"/>
      <w:marRight w:val="0"/>
      <w:marTop w:val="0"/>
      <w:marBottom w:val="0"/>
      <w:divBdr>
        <w:top w:val="none" w:sz="0" w:space="0" w:color="auto"/>
        <w:left w:val="none" w:sz="0" w:space="0" w:color="auto"/>
        <w:bottom w:val="none" w:sz="0" w:space="0" w:color="auto"/>
        <w:right w:val="none" w:sz="0" w:space="0" w:color="auto"/>
      </w:divBdr>
    </w:div>
    <w:div w:id="728915230">
      <w:bodyDiv w:val="1"/>
      <w:marLeft w:val="0"/>
      <w:marRight w:val="0"/>
      <w:marTop w:val="0"/>
      <w:marBottom w:val="0"/>
      <w:divBdr>
        <w:top w:val="none" w:sz="0" w:space="0" w:color="auto"/>
        <w:left w:val="none" w:sz="0" w:space="0" w:color="auto"/>
        <w:bottom w:val="none" w:sz="0" w:space="0" w:color="auto"/>
        <w:right w:val="none" w:sz="0" w:space="0" w:color="auto"/>
      </w:divBdr>
    </w:div>
    <w:div w:id="819034463">
      <w:bodyDiv w:val="1"/>
      <w:marLeft w:val="0"/>
      <w:marRight w:val="0"/>
      <w:marTop w:val="0"/>
      <w:marBottom w:val="0"/>
      <w:divBdr>
        <w:top w:val="none" w:sz="0" w:space="0" w:color="auto"/>
        <w:left w:val="none" w:sz="0" w:space="0" w:color="auto"/>
        <w:bottom w:val="none" w:sz="0" w:space="0" w:color="auto"/>
        <w:right w:val="none" w:sz="0" w:space="0" w:color="auto"/>
      </w:divBdr>
    </w:div>
    <w:div w:id="893928693">
      <w:bodyDiv w:val="1"/>
      <w:marLeft w:val="0"/>
      <w:marRight w:val="0"/>
      <w:marTop w:val="0"/>
      <w:marBottom w:val="0"/>
      <w:divBdr>
        <w:top w:val="none" w:sz="0" w:space="0" w:color="auto"/>
        <w:left w:val="none" w:sz="0" w:space="0" w:color="auto"/>
        <w:bottom w:val="none" w:sz="0" w:space="0" w:color="auto"/>
        <w:right w:val="none" w:sz="0" w:space="0" w:color="auto"/>
      </w:divBdr>
    </w:div>
    <w:div w:id="979193469">
      <w:bodyDiv w:val="1"/>
      <w:marLeft w:val="0"/>
      <w:marRight w:val="0"/>
      <w:marTop w:val="0"/>
      <w:marBottom w:val="0"/>
      <w:divBdr>
        <w:top w:val="none" w:sz="0" w:space="0" w:color="auto"/>
        <w:left w:val="none" w:sz="0" w:space="0" w:color="auto"/>
        <w:bottom w:val="none" w:sz="0" w:space="0" w:color="auto"/>
        <w:right w:val="none" w:sz="0" w:space="0" w:color="auto"/>
      </w:divBdr>
    </w:div>
    <w:div w:id="1112045242">
      <w:bodyDiv w:val="1"/>
      <w:marLeft w:val="0"/>
      <w:marRight w:val="0"/>
      <w:marTop w:val="0"/>
      <w:marBottom w:val="0"/>
      <w:divBdr>
        <w:top w:val="none" w:sz="0" w:space="0" w:color="auto"/>
        <w:left w:val="none" w:sz="0" w:space="0" w:color="auto"/>
        <w:bottom w:val="none" w:sz="0" w:space="0" w:color="auto"/>
        <w:right w:val="none" w:sz="0" w:space="0" w:color="auto"/>
      </w:divBdr>
    </w:div>
    <w:div w:id="1305502863">
      <w:bodyDiv w:val="1"/>
      <w:marLeft w:val="0"/>
      <w:marRight w:val="0"/>
      <w:marTop w:val="0"/>
      <w:marBottom w:val="0"/>
      <w:divBdr>
        <w:top w:val="none" w:sz="0" w:space="0" w:color="auto"/>
        <w:left w:val="none" w:sz="0" w:space="0" w:color="auto"/>
        <w:bottom w:val="none" w:sz="0" w:space="0" w:color="auto"/>
        <w:right w:val="none" w:sz="0" w:space="0" w:color="auto"/>
      </w:divBdr>
    </w:div>
    <w:div w:id="1331566846">
      <w:bodyDiv w:val="1"/>
      <w:marLeft w:val="0"/>
      <w:marRight w:val="0"/>
      <w:marTop w:val="0"/>
      <w:marBottom w:val="0"/>
      <w:divBdr>
        <w:top w:val="none" w:sz="0" w:space="0" w:color="auto"/>
        <w:left w:val="none" w:sz="0" w:space="0" w:color="auto"/>
        <w:bottom w:val="none" w:sz="0" w:space="0" w:color="auto"/>
        <w:right w:val="none" w:sz="0" w:space="0" w:color="auto"/>
      </w:divBdr>
    </w:div>
    <w:div w:id="1377392929">
      <w:bodyDiv w:val="1"/>
      <w:marLeft w:val="0"/>
      <w:marRight w:val="0"/>
      <w:marTop w:val="0"/>
      <w:marBottom w:val="0"/>
      <w:divBdr>
        <w:top w:val="none" w:sz="0" w:space="0" w:color="auto"/>
        <w:left w:val="none" w:sz="0" w:space="0" w:color="auto"/>
        <w:bottom w:val="none" w:sz="0" w:space="0" w:color="auto"/>
        <w:right w:val="none" w:sz="0" w:space="0" w:color="auto"/>
      </w:divBdr>
    </w:div>
    <w:div w:id="1397046457">
      <w:bodyDiv w:val="1"/>
      <w:marLeft w:val="0"/>
      <w:marRight w:val="0"/>
      <w:marTop w:val="0"/>
      <w:marBottom w:val="0"/>
      <w:divBdr>
        <w:top w:val="none" w:sz="0" w:space="0" w:color="auto"/>
        <w:left w:val="none" w:sz="0" w:space="0" w:color="auto"/>
        <w:bottom w:val="none" w:sz="0" w:space="0" w:color="auto"/>
        <w:right w:val="none" w:sz="0" w:space="0" w:color="auto"/>
      </w:divBdr>
    </w:div>
    <w:div w:id="1465544679">
      <w:bodyDiv w:val="1"/>
      <w:marLeft w:val="0"/>
      <w:marRight w:val="0"/>
      <w:marTop w:val="0"/>
      <w:marBottom w:val="0"/>
      <w:divBdr>
        <w:top w:val="none" w:sz="0" w:space="0" w:color="auto"/>
        <w:left w:val="none" w:sz="0" w:space="0" w:color="auto"/>
        <w:bottom w:val="none" w:sz="0" w:space="0" w:color="auto"/>
        <w:right w:val="none" w:sz="0" w:space="0" w:color="auto"/>
      </w:divBdr>
    </w:div>
    <w:div w:id="1593512272">
      <w:bodyDiv w:val="1"/>
      <w:marLeft w:val="0"/>
      <w:marRight w:val="0"/>
      <w:marTop w:val="0"/>
      <w:marBottom w:val="0"/>
      <w:divBdr>
        <w:top w:val="none" w:sz="0" w:space="0" w:color="auto"/>
        <w:left w:val="none" w:sz="0" w:space="0" w:color="auto"/>
        <w:bottom w:val="none" w:sz="0" w:space="0" w:color="auto"/>
        <w:right w:val="none" w:sz="0" w:space="0" w:color="auto"/>
      </w:divBdr>
    </w:div>
    <w:div w:id="1662343075">
      <w:bodyDiv w:val="1"/>
      <w:marLeft w:val="0"/>
      <w:marRight w:val="0"/>
      <w:marTop w:val="0"/>
      <w:marBottom w:val="0"/>
      <w:divBdr>
        <w:top w:val="none" w:sz="0" w:space="0" w:color="auto"/>
        <w:left w:val="none" w:sz="0" w:space="0" w:color="auto"/>
        <w:bottom w:val="none" w:sz="0" w:space="0" w:color="auto"/>
        <w:right w:val="none" w:sz="0" w:space="0" w:color="auto"/>
      </w:divBdr>
    </w:div>
    <w:div w:id="1677071636">
      <w:bodyDiv w:val="1"/>
      <w:marLeft w:val="0"/>
      <w:marRight w:val="0"/>
      <w:marTop w:val="0"/>
      <w:marBottom w:val="0"/>
      <w:divBdr>
        <w:top w:val="none" w:sz="0" w:space="0" w:color="auto"/>
        <w:left w:val="none" w:sz="0" w:space="0" w:color="auto"/>
        <w:bottom w:val="none" w:sz="0" w:space="0" w:color="auto"/>
        <w:right w:val="none" w:sz="0" w:space="0" w:color="auto"/>
      </w:divBdr>
    </w:div>
    <w:div w:id="1919706430">
      <w:bodyDiv w:val="1"/>
      <w:marLeft w:val="0"/>
      <w:marRight w:val="0"/>
      <w:marTop w:val="0"/>
      <w:marBottom w:val="0"/>
      <w:divBdr>
        <w:top w:val="none" w:sz="0" w:space="0" w:color="auto"/>
        <w:left w:val="none" w:sz="0" w:space="0" w:color="auto"/>
        <w:bottom w:val="none" w:sz="0" w:space="0" w:color="auto"/>
        <w:right w:val="none" w:sz="0" w:space="0" w:color="auto"/>
      </w:divBdr>
    </w:div>
    <w:div w:id="20621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ee@gbc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79C8AFDA5A94EBF2BFEAA78126DEC" ma:contentTypeVersion="10" ma:contentTypeDescription="Create a new document." ma:contentTypeScope="" ma:versionID="b5957cfd9ee65fe34d4bda3c57cbed05">
  <xsd:schema xmlns:xsd="http://www.w3.org/2001/XMLSchema" xmlns:xs="http://www.w3.org/2001/XMLSchema" xmlns:p="http://schemas.microsoft.com/office/2006/metadata/properties" xmlns:ns2="246ca8ae-6e08-4796-a588-b174448290c0" xmlns:ns3="3eb2361b-8c8e-47d5-8d05-b9366176417c" targetNamespace="http://schemas.microsoft.com/office/2006/metadata/properties" ma:root="true" ma:fieldsID="5d21b1c6230f6b505dbe3d6717c2dc5a" ns2:_="" ns3:_="">
    <xsd:import namespace="246ca8ae-6e08-4796-a588-b174448290c0"/>
    <xsd:import namespace="3eb2361b-8c8e-47d5-8d05-b936617641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ca8ae-6e08-4796-a588-b17444829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2361b-8c8e-47d5-8d05-b936617641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DC10-2C4B-4429-AA0B-345666767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19702-8F02-424B-881F-2E5348ADAF9A}">
  <ds:schemaRefs>
    <ds:schemaRef ds:uri="http://schemas.microsoft.com/sharepoint/v3/contenttype/forms"/>
  </ds:schemaRefs>
</ds:datastoreItem>
</file>

<file path=customXml/itemProps3.xml><?xml version="1.0" encoding="utf-8"?>
<ds:datastoreItem xmlns:ds="http://schemas.openxmlformats.org/officeDocument/2006/customXml" ds:itemID="{BD3FC48B-90C5-4CEF-8CBC-9D52B0485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ca8ae-6e08-4796-a588-b174448290c0"/>
    <ds:schemaRef ds:uri="3eb2361b-8c8e-47d5-8d05-b9366176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41C02-D157-4C14-BEB1-345122F4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VOHRAR;SHAH</dc:creator>
  <cp:keywords/>
  <dc:description/>
  <cp:lastModifiedBy>Byron Lee</cp:lastModifiedBy>
  <cp:revision>5</cp:revision>
  <cp:lastPrinted>2015-10-13T18:31:00Z</cp:lastPrinted>
  <dcterms:created xsi:type="dcterms:W3CDTF">2020-01-23T22:17:00Z</dcterms:created>
  <dcterms:modified xsi:type="dcterms:W3CDTF">2020-01-23T22:33:00Z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-324282538</vt:i4>
  </property>
  <property fmtid="{D5CDD505-2E9C-101B-9397-08002B2CF9AE}" pid="3" name="ContentTypeId">
    <vt:lpwstr>0x010100EF579C8AFDA5A94EBF2BFEAA78126DEC</vt:lpwstr>
  </property>
  <property fmtid="{D5CDD505-2E9C-101B-9397-08002B2CF9AE}" pid="4" name="Order">
    <vt:r8>4497400</vt:r8>
  </property>
</Properties>
</file>